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53D94" w:rsidRPr="00453D94" w:rsidRDefault="003C7372" w:rsidP="00BA0479">
      <w:pPr>
        <w:ind w:left="360"/>
        <w:jc w:val="center"/>
        <w:rPr>
          <w:rFonts w:cs="Arial"/>
        </w:rPr>
      </w:pPr>
      <w:bookmarkStart w:id="0" w:name="_Toc46331648"/>
      <w:bookmarkStart w:id="1" w:name="_Toc46332151"/>
      <w:bookmarkStart w:id="2" w:name="_Toc346283337"/>
      <w:bookmarkStart w:id="3" w:name="_Toc346283506"/>
      <w:bookmarkStart w:id="4" w:name="_Toc348428100"/>
      <w:bookmarkStart w:id="5" w:name="_Toc348428154"/>
      <w:bookmarkStart w:id="6" w:name="_Toc361050493"/>
      <w:bookmarkStart w:id="7" w:name="_Toc362172852"/>
      <w:bookmarkStart w:id="8" w:name="Abschnitt_3"/>
      <w:bookmarkStart w:id="9" w:name="Abschnitt_1"/>
      <w:r w:rsidRPr="0065285C">
        <w:rPr>
          <w:rFonts w:cs="Arial"/>
          <w:b/>
          <w:bCs/>
          <w:noProof/>
          <w:color w:val="6C9842"/>
          <w:sz w:val="32"/>
          <w:szCs w:val="32"/>
          <w:lang w:eastAsia="de-DE"/>
        </w:rPr>
        <w:drawing>
          <wp:anchor distT="0" distB="0" distL="114300" distR="114300" simplePos="0" relativeHeight="251755520" behindDoc="0" locked="0" layoutInCell="1" allowOverlap="1">
            <wp:simplePos x="0" y="0"/>
            <wp:positionH relativeFrom="margin">
              <wp:posOffset>-540385</wp:posOffset>
            </wp:positionH>
            <wp:positionV relativeFrom="margin">
              <wp:posOffset>-215900</wp:posOffset>
            </wp:positionV>
            <wp:extent cx="496800" cy="496800"/>
            <wp:effectExtent l="0" t="0" r="0" b="0"/>
            <wp:wrapNone/>
            <wp:docPr id="7" name="Grafi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Grafik 6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6800" cy="496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  <w:bookmarkEnd w:id="1"/>
      <w:bookmarkEnd w:id="2"/>
      <w:bookmarkEnd w:id="3"/>
      <w:r w:rsidR="00BA0479">
        <w:rPr>
          <w:rFonts w:cs="Arial"/>
          <w:b/>
          <w:bCs/>
          <w:color w:val="6C9842"/>
          <w:sz w:val="32"/>
          <w:szCs w:val="32"/>
        </w:rPr>
        <w:t>Hitzereduzierung im Stall und auf der Weide</w:t>
      </w:r>
      <w:r w:rsidR="0065285C">
        <w:rPr>
          <w:rFonts w:cs="Arial"/>
          <w:b/>
          <w:bCs/>
          <w:color w:val="6C9842"/>
          <w:sz w:val="32"/>
          <w:szCs w:val="32"/>
        </w:rPr>
        <w:t xml:space="preserve"> </w:t>
      </w:r>
    </w:p>
    <w:p w:rsidR="00394B41" w:rsidRDefault="00394B41" w:rsidP="00B17C99">
      <w:pPr>
        <w:ind w:left="360"/>
        <w:jc w:val="center"/>
        <w:rPr>
          <w:rFonts w:cs="Arial"/>
          <w:b/>
          <w:bCs/>
          <w:sz w:val="22"/>
        </w:rPr>
      </w:pPr>
      <w:bookmarkStart w:id="10" w:name="_Toc346283338"/>
      <w:bookmarkStart w:id="11" w:name="_Toc346283507"/>
      <w:bookmarkStart w:id="12" w:name="_Toc348428101"/>
      <w:bookmarkStart w:id="13" w:name="_Toc348428155"/>
      <w:bookmarkEnd w:id="4"/>
      <w:bookmarkEnd w:id="5"/>
      <w:bookmarkEnd w:id="6"/>
      <w:bookmarkEnd w:id="7"/>
      <w:r w:rsidRPr="0065285C">
        <w:rPr>
          <w:rFonts w:cs="Arial"/>
          <w:b/>
          <w:bCs/>
          <w:noProof/>
          <w:color w:val="6C9842"/>
          <w:sz w:val="32"/>
          <w:szCs w:val="32"/>
          <w:lang w:eastAsia="de-DE"/>
        </w:rPr>
        <w:drawing>
          <wp:anchor distT="0" distB="0" distL="114300" distR="114300" simplePos="0" relativeHeight="251757568" behindDoc="0" locked="0" layoutInCell="1" allowOverlap="1" wp14:anchorId="1B09F02D" wp14:editId="674FA3EB">
            <wp:simplePos x="0" y="0"/>
            <wp:positionH relativeFrom="margin">
              <wp:posOffset>-540385</wp:posOffset>
            </wp:positionH>
            <wp:positionV relativeFrom="margin">
              <wp:posOffset>-215900</wp:posOffset>
            </wp:positionV>
            <wp:extent cx="496800" cy="496800"/>
            <wp:effectExtent l="0" t="0" r="0" b="0"/>
            <wp:wrapNone/>
            <wp:docPr id="1" name="Grafi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Grafik 6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6800" cy="496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17C99" w:rsidRDefault="00B17C99" w:rsidP="00B17C99">
      <w:pPr>
        <w:rPr>
          <w:rFonts w:cs="Arial"/>
          <w:b/>
          <w:bCs/>
          <w:sz w:val="22"/>
        </w:rPr>
      </w:pPr>
      <w:r>
        <w:rPr>
          <w:rFonts w:cs="Arial"/>
          <w:b/>
          <w:bCs/>
          <w:sz w:val="22"/>
        </w:rPr>
        <w:t xml:space="preserve">Aufgabe </w:t>
      </w:r>
      <w:r w:rsidR="00EC40B6">
        <w:rPr>
          <w:rFonts w:cs="Arial"/>
          <w:b/>
          <w:bCs/>
          <w:sz w:val="22"/>
        </w:rPr>
        <w:t>1</w:t>
      </w:r>
      <w:r>
        <w:rPr>
          <w:rFonts w:cs="Arial"/>
          <w:b/>
          <w:bCs/>
          <w:sz w:val="22"/>
        </w:rPr>
        <w:t xml:space="preserve"> - Lösung: </w:t>
      </w:r>
    </w:p>
    <w:p w:rsidR="00B17C99" w:rsidRPr="00B17C99" w:rsidRDefault="00B17C99" w:rsidP="00B17C99">
      <w:pPr>
        <w:rPr>
          <w:rFonts w:cs="Arial"/>
          <w:bCs/>
          <w:sz w:val="22"/>
        </w:rPr>
      </w:pPr>
      <w:r w:rsidRPr="00B17C99">
        <w:rPr>
          <w:rFonts w:cs="Arial"/>
          <w:bCs/>
          <w:sz w:val="22"/>
        </w:rPr>
        <w:t>Au</w:t>
      </w:r>
      <w:r w:rsidR="00E631E5">
        <w:rPr>
          <w:rFonts w:cs="Arial"/>
          <w:bCs/>
          <w:sz w:val="22"/>
        </w:rPr>
        <w:t>s</w:t>
      </w:r>
      <w:r w:rsidRPr="00B17C99">
        <w:rPr>
          <w:rFonts w:cs="Arial"/>
          <w:bCs/>
          <w:sz w:val="22"/>
        </w:rPr>
        <w:t>wahl</w:t>
      </w:r>
      <w:r w:rsidR="00E631E5">
        <w:rPr>
          <w:rFonts w:cs="Arial"/>
          <w:bCs/>
          <w:sz w:val="22"/>
        </w:rPr>
        <w:t xml:space="preserve"> der Art der Tränken</w:t>
      </w:r>
      <w:bookmarkStart w:id="14" w:name="_GoBack"/>
      <w:bookmarkEnd w:id="14"/>
      <w:r w:rsidRPr="00B17C99">
        <w:rPr>
          <w:rFonts w:cs="Arial"/>
          <w:bCs/>
          <w:sz w:val="22"/>
        </w:rPr>
        <w:t>:</w:t>
      </w:r>
    </w:p>
    <w:p w:rsidR="00B17C99" w:rsidRDefault="00B17C99" w:rsidP="00B17C99">
      <w:pPr>
        <w:rPr>
          <w:rFonts w:cs="Arial"/>
          <w:bCs/>
          <w:sz w:val="22"/>
        </w:rPr>
      </w:pPr>
      <w:proofErr w:type="spellStart"/>
      <w:r w:rsidRPr="00B17C99">
        <w:rPr>
          <w:rFonts w:cs="Arial"/>
          <w:b/>
          <w:bCs/>
          <w:sz w:val="22"/>
        </w:rPr>
        <w:t>Trogtränken</w:t>
      </w:r>
      <w:proofErr w:type="spellEnd"/>
      <w:r w:rsidRPr="00B17C99">
        <w:rPr>
          <w:rFonts w:cs="Arial"/>
          <w:bCs/>
          <w:sz w:val="22"/>
        </w:rPr>
        <w:t xml:space="preserve"> – Den Tieren steht eine frei zugängliche Wasseroberfläche mit einer Tiefe von 30 bis 40 cm bei einer </w:t>
      </w:r>
      <w:proofErr w:type="spellStart"/>
      <w:r w:rsidRPr="00B17C99">
        <w:rPr>
          <w:rFonts w:cs="Arial"/>
          <w:bCs/>
          <w:sz w:val="22"/>
        </w:rPr>
        <w:t>Troglänge</w:t>
      </w:r>
      <w:proofErr w:type="spellEnd"/>
      <w:r w:rsidRPr="00B17C99">
        <w:rPr>
          <w:rFonts w:cs="Arial"/>
          <w:bCs/>
          <w:sz w:val="22"/>
        </w:rPr>
        <w:t>, die zwischen 1 und 3 m variiert, zur Verfügung. Der Wassernachlauf erfolgt schwimmergesteuert. Die große Wasseroberfläche in Verbindung mit einer entsprechenden Wassertiefe lässt die Kuh artgerecht trinken.</w:t>
      </w:r>
    </w:p>
    <w:p w:rsidR="00055312" w:rsidRPr="00055312" w:rsidRDefault="00055312" w:rsidP="00055312">
      <w:pPr>
        <w:rPr>
          <w:rFonts w:cs="Arial"/>
          <w:bCs/>
          <w:sz w:val="22"/>
        </w:rPr>
      </w:pPr>
      <w:r w:rsidRPr="00055312">
        <w:rPr>
          <w:rFonts w:cs="Arial"/>
          <w:bCs/>
          <w:sz w:val="22"/>
        </w:rPr>
        <w:t>Die Kuh kann ihren Bedarf in wenigen Minuten befriedigen, so dass auch rangniedrigere Tiere zu ihrem Anrecht kommen. Außerdem können mehrere Kühe gleichzeitig in einer arttypischen Haltung saufen.</w:t>
      </w:r>
    </w:p>
    <w:p w:rsidR="00B17C99" w:rsidRDefault="00B17C99" w:rsidP="00B17C99">
      <w:pPr>
        <w:rPr>
          <w:rFonts w:cs="Arial"/>
          <w:bCs/>
          <w:sz w:val="22"/>
        </w:rPr>
      </w:pPr>
      <w:r w:rsidRPr="00B17C99">
        <w:rPr>
          <w:rFonts w:cs="Arial"/>
          <w:bCs/>
          <w:sz w:val="22"/>
        </w:rPr>
        <w:t xml:space="preserve">Hier werden 8 </w:t>
      </w:r>
      <w:proofErr w:type="spellStart"/>
      <w:r w:rsidRPr="00B17C99">
        <w:rPr>
          <w:rFonts w:cs="Arial"/>
          <w:bCs/>
          <w:sz w:val="22"/>
        </w:rPr>
        <w:t>Trogtränken</w:t>
      </w:r>
      <w:proofErr w:type="spellEnd"/>
      <w:r w:rsidRPr="00B17C99">
        <w:rPr>
          <w:rFonts w:cs="Arial"/>
          <w:bCs/>
          <w:sz w:val="22"/>
        </w:rPr>
        <w:t xml:space="preserve"> empfohlen (ca. 20 Kühe pro Tränke).</w:t>
      </w:r>
    </w:p>
    <w:p w:rsidR="00B17C99" w:rsidRPr="00B17C99" w:rsidRDefault="00B17C99" w:rsidP="00B17C99">
      <w:pPr>
        <w:rPr>
          <w:rFonts w:cs="Arial"/>
          <w:bCs/>
          <w:sz w:val="22"/>
        </w:rPr>
      </w:pPr>
      <w:r w:rsidRPr="00B17C99">
        <w:rPr>
          <w:rFonts w:cs="Arial"/>
          <w:bCs/>
          <w:sz w:val="22"/>
        </w:rPr>
        <w:t xml:space="preserve">Die Leistung der </w:t>
      </w:r>
      <w:r w:rsidRPr="00B17C99">
        <w:rPr>
          <w:rFonts w:cs="Arial"/>
          <w:bCs/>
          <w:i/>
          <w:iCs/>
          <w:sz w:val="22"/>
        </w:rPr>
        <w:t>Heizung</w:t>
      </w:r>
      <w:r w:rsidRPr="00B17C99">
        <w:rPr>
          <w:rFonts w:cs="Arial"/>
          <w:bCs/>
          <w:sz w:val="22"/>
        </w:rPr>
        <w:t xml:space="preserve"> muss an die in der Tränke befindliche Wassermenge angepasst sein. In Übergängen bietet sich die Installation als </w:t>
      </w:r>
      <w:r w:rsidRPr="00B17C99">
        <w:rPr>
          <w:rFonts w:cs="Arial"/>
          <w:bCs/>
          <w:i/>
          <w:iCs/>
          <w:sz w:val="22"/>
        </w:rPr>
        <w:t>Doppeltränke</w:t>
      </w:r>
      <w:r w:rsidRPr="00B17C99">
        <w:rPr>
          <w:rFonts w:cs="Arial"/>
          <w:bCs/>
          <w:sz w:val="22"/>
        </w:rPr>
        <w:t xml:space="preserve"> an, die </w:t>
      </w:r>
      <w:proofErr w:type="spellStart"/>
      <w:r w:rsidRPr="00B17C99">
        <w:rPr>
          <w:rFonts w:cs="Arial"/>
          <w:bCs/>
          <w:sz w:val="22"/>
        </w:rPr>
        <w:t>paralell</w:t>
      </w:r>
      <w:proofErr w:type="spellEnd"/>
      <w:r w:rsidRPr="00B17C99">
        <w:rPr>
          <w:rFonts w:cs="Arial"/>
          <w:bCs/>
          <w:sz w:val="22"/>
        </w:rPr>
        <w:t xml:space="preserve"> zur Buchtentrennwand montiert wird.</w:t>
      </w:r>
    </w:p>
    <w:p w:rsidR="00055312" w:rsidRDefault="00B17C99" w:rsidP="00055312">
      <w:pPr>
        <w:rPr>
          <w:rFonts w:cs="Arial"/>
          <w:bCs/>
          <w:sz w:val="22"/>
        </w:rPr>
      </w:pPr>
      <w:r w:rsidRPr="00B17C99">
        <w:rPr>
          <w:rFonts w:cs="Arial"/>
          <w:bCs/>
          <w:sz w:val="22"/>
          <w:u w:val="single"/>
        </w:rPr>
        <w:t>Nachteil</w:t>
      </w:r>
      <w:r w:rsidRPr="00B17C99">
        <w:rPr>
          <w:rFonts w:cs="Arial"/>
          <w:bCs/>
          <w:sz w:val="22"/>
        </w:rPr>
        <w:t xml:space="preserve">: Allerdings steigt durch die große Oberfläche und die geringe Wasserdynamik auch das Risiko der </w:t>
      </w:r>
      <w:r w:rsidRPr="00B17C99">
        <w:rPr>
          <w:rFonts w:cs="Arial"/>
          <w:bCs/>
          <w:i/>
          <w:iCs/>
          <w:sz w:val="22"/>
        </w:rPr>
        <w:t>Verschmutzung</w:t>
      </w:r>
      <w:r w:rsidRPr="00B17C99">
        <w:rPr>
          <w:rFonts w:cs="Arial"/>
          <w:bCs/>
          <w:sz w:val="22"/>
        </w:rPr>
        <w:t xml:space="preserve">. Eine gründliche </w:t>
      </w:r>
      <w:r w:rsidRPr="00B17C99">
        <w:rPr>
          <w:rFonts w:cs="Arial"/>
          <w:bCs/>
          <w:i/>
          <w:iCs/>
          <w:sz w:val="22"/>
        </w:rPr>
        <w:t>Reinigung</w:t>
      </w:r>
      <w:r w:rsidRPr="00B17C99">
        <w:rPr>
          <w:rFonts w:cs="Arial"/>
          <w:bCs/>
          <w:sz w:val="22"/>
        </w:rPr>
        <w:t xml:space="preserve"> ist zwangsläufig mit einer Entleerung der </w:t>
      </w:r>
      <w:proofErr w:type="spellStart"/>
      <w:r w:rsidRPr="00B17C99">
        <w:rPr>
          <w:rFonts w:cs="Arial"/>
          <w:bCs/>
          <w:sz w:val="22"/>
        </w:rPr>
        <w:t>Trogtränke</w:t>
      </w:r>
      <w:proofErr w:type="spellEnd"/>
      <w:r w:rsidRPr="00B17C99">
        <w:rPr>
          <w:rFonts w:cs="Arial"/>
          <w:bCs/>
          <w:sz w:val="22"/>
        </w:rPr>
        <w:t xml:space="preserve"> verbunden. </w:t>
      </w:r>
    </w:p>
    <w:p w:rsidR="00B17C99" w:rsidRPr="00055312" w:rsidRDefault="00B17C99" w:rsidP="00055312">
      <w:pPr>
        <w:jc w:val="right"/>
        <w:rPr>
          <w:rFonts w:cs="Arial"/>
          <w:bCs/>
          <w:i/>
          <w:szCs w:val="20"/>
        </w:rPr>
      </w:pPr>
      <w:r w:rsidRPr="00055312">
        <w:rPr>
          <w:rFonts w:cs="Arial"/>
          <w:bCs/>
          <w:i/>
          <w:szCs w:val="20"/>
        </w:rPr>
        <w:t>agrarheute</w:t>
      </w:r>
    </w:p>
    <w:p w:rsidR="00394B41" w:rsidRDefault="00974065" w:rsidP="00B17C99">
      <w:pPr>
        <w:jc w:val="right"/>
        <w:rPr>
          <w:rFonts w:cs="Arial"/>
          <w:b/>
          <w:bCs/>
          <w:sz w:val="22"/>
        </w:rPr>
      </w:pPr>
      <w:r>
        <w:rPr>
          <w:noProof/>
        </w:rPr>
        <w:drawing>
          <wp:anchor distT="0" distB="0" distL="114300" distR="114300" simplePos="0" relativeHeight="251763712" behindDoc="0" locked="0" layoutInCell="1" allowOverlap="1">
            <wp:simplePos x="0" y="0"/>
            <wp:positionH relativeFrom="column">
              <wp:posOffset>-109855</wp:posOffset>
            </wp:positionH>
            <wp:positionV relativeFrom="paragraph">
              <wp:posOffset>158750</wp:posOffset>
            </wp:positionV>
            <wp:extent cx="5229225" cy="3648075"/>
            <wp:effectExtent l="0" t="0" r="9525" b="9525"/>
            <wp:wrapThrough wrapText="bothSides">
              <wp:wrapPolygon edited="0">
                <wp:start x="0" y="0"/>
                <wp:lineTo x="0" y="21544"/>
                <wp:lineTo x="21561" y="21544"/>
                <wp:lineTo x="21561" y="0"/>
                <wp:lineTo x="0" y="0"/>
              </wp:wrapPolygon>
            </wp:wrapThrough>
            <wp:docPr id="8" name="Grafi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9225" cy="3648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94B41" w:rsidRDefault="00B17C99">
      <w:pPr>
        <w:spacing w:before="0" w:after="160" w:line="259" w:lineRule="auto"/>
        <w:rPr>
          <w:rFonts w:cs="Arial"/>
          <w:b/>
          <w:bCs/>
          <w:sz w:val="22"/>
        </w:rPr>
      </w:pPr>
      <w:r w:rsidRPr="00394B41">
        <w:rPr>
          <w:rFonts w:cs="Arial"/>
          <w:b/>
          <w:bCs/>
          <w:noProof/>
          <w:sz w:val="22"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681D0B22" wp14:editId="3D410C9D">
                <wp:simplePos x="0" y="0"/>
                <wp:positionH relativeFrom="column">
                  <wp:posOffset>2331720</wp:posOffset>
                </wp:positionH>
                <wp:positionV relativeFrom="paragraph">
                  <wp:posOffset>3496310</wp:posOffset>
                </wp:positionV>
                <wp:extent cx="3076483" cy="276999"/>
                <wp:effectExtent l="0" t="0" r="0" b="0"/>
                <wp:wrapNone/>
                <wp:docPr id="4" name="Textfeld 5">
                  <a:extLst xmlns:a="http://schemas.openxmlformats.org/drawingml/2006/main"/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076483" cy="27699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394B41" w:rsidRPr="00055312" w:rsidRDefault="00394B41" w:rsidP="00394B41">
                            <w:pPr>
                              <w:pStyle w:val="StandardWeb"/>
                              <w:spacing w:before="0" w:beforeAutospacing="0" w:after="0" w:afterAutospacing="0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055312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Auszug eines Stallplans, nach © KTBL, </w:t>
                            </w:r>
                            <w:proofErr w:type="spellStart"/>
                            <w:r w:rsidRPr="00055312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>Baukost</w:t>
                            </w:r>
                            <w:proofErr w:type="spellEnd"/>
                          </w:p>
                        </w:txbxContent>
                      </wps:txbx>
                      <wps:bodyPr wrap="non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81D0B22" id="Textfeld 5" o:spid="_x0000_s1026" style="position:absolute;margin-left:183.6pt;margin-top:275.3pt;width:242.25pt;height:21.8pt;z-index:25176064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" filled="f" stroked="f">
                <v:textbox style="mso-fit-shape-to-text:t">
                  <w:txbxContent>
                    <w:p w:rsidR="00394B41" w:rsidRPr="00055312" w:rsidRDefault="00394B41" w:rsidP="00394B41">
                      <w:pPr>
                        <w:pStyle w:val="StandardWeb"/>
                        <w:spacing w:before="0" w:beforeAutospacing="0" w:after="0" w:afterAutospacing="0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055312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 xml:space="preserve">Auszug eines Stallplans, nach © KTBL, </w:t>
                      </w:r>
                      <w:proofErr w:type="spellStart"/>
                      <w:r w:rsidRPr="00055312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>Baukost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</w:p>
    <w:bookmarkEnd w:id="8"/>
    <w:bookmarkEnd w:id="9"/>
    <w:bookmarkEnd w:id="10"/>
    <w:bookmarkEnd w:id="11"/>
    <w:bookmarkEnd w:id="12"/>
    <w:bookmarkEnd w:id="13"/>
    <w:sectPr w:rsidR="00394B41" w:rsidSect="003A2471">
      <w:headerReference w:type="default" r:id="rId9"/>
      <w:footerReference w:type="default" r:id="rId10"/>
      <w:pgSz w:w="11906" w:h="16838" w:code="9"/>
      <w:pgMar w:top="1701" w:right="1134" w:bottom="1134" w:left="1418" w:header="454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E10F4" w:rsidRDefault="006E10F4" w:rsidP="00DC2C87">
      <w:pPr>
        <w:spacing w:before="0" w:after="0"/>
      </w:pPr>
      <w:r>
        <w:separator/>
      </w:r>
    </w:p>
  </w:endnote>
  <w:endnote w:type="continuationSeparator" w:id="0">
    <w:p w:rsidR="006E10F4" w:rsidRDefault="006E10F4" w:rsidP="00DC2C87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5FA7" w:rsidRDefault="00E631E5" w:rsidP="00F15FA7">
    <w:pPr>
      <w:pStyle w:val="Fuzeile"/>
      <w:tabs>
        <w:tab w:val="clear" w:pos="4536"/>
      </w:tabs>
      <w:ind w:right="-2"/>
      <w:jc w:val="center"/>
    </w:pPr>
    <w:sdt>
      <w:sdtPr>
        <w:id w:val="-1528865912"/>
        <w:docPartObj>
          <w:docPartGallery w:val="Page Numbers (Bottom of Page)"/>
          <w:docPartUnique/>
        </w:docPartObj>
      </w:sdtPr>
      <w:sdtEndPr/>
      <w:sdtContent>
        <w:r w:rsidR="00F15FA7">
          <w:fldChar w:fldCharType="begin"/>
        </w:r>
        <w:r w:rsidR="00F15FA7">
          <w:instrText>PAGE   \* MERGEFORMAT</w:instrText>
        </w:r>
        <w:r w:rsidR="00F15FA7">
          <w:fldChar w:fldCharType="separate"/>
        </w:r>
        <w:r w:rsidR="008775E9">
          <w:rPr>
            <w:noProof/>
          </w:rPr>
          <w:t>1</w:t>
        </w:r>
        <w:r w:rsidR="00F15FA7">
          <w:fldChar w:fldCharType="end"/>
        </w:r>
      </w:sdtContent>
    </w:sdt>
    <w:r w:rsidR="00C4163D">
      <w:t xml:space="preserve"> von </w:t>
    </w:r>
    <w:r w:rsidR="0065285C">
      <w:t>1</w:t>
    </w:r>
  </w:p>
  <w:p w:rsidR="00F15FA7" w:rsidRDefault="00F15FA7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E10F4" w:rsidRDefault="006E10F4" w:rsidP="00DC2C87">
      <w:pPr>
        <w:spacing w:before="0" w:after="0"/>
      </w:pPr>
      <w:r>
        <w:separator/>
      </w:r>
    </w:p>
  </w:footnote>
  <w:footnote w:type="continuationSeparator" w:id="0">
    <w:p w:rsidR="006E10F4" w:rsidRDefault="006E10F4" w:rsidP="00DC2C87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4163D" w:rsidRPr="00C4163D" w:rsidRDefault="00C4163D">
    <w:pPr>
      <w:pStyle w:val="Kopfzeile"/>
      <w:rPr>
        <w:b/>
        <w:color w:val="auto"/>
      </w:rPr>
    </w:pPr>
    <w:r w:rsidRPr="00C4163D">
      <w:rPr>
        <w:b/>
        <w:noProof/>
        <w:color w:val="auto"/>
        <w:lang w:eastAsia="de-DE"/>
      </w:rPr>
      <mc:AlternateContent>
        <mc:Choice Requires="wps">
          <w:drawing>
            <wp:anchor distT="45720" distB="45720" distL="114300" distR="114300" simplePos="0" relativeHeight="251663360" behindDoc="0" locked="0" layoutInCell="1" allowOverlap="1">
              <wp:simplePos x="0" y="0"/>
              <wp:positionH relativeFrom="column">
                <wp:posOffset>-45720</wp:posOffset>
              </wp:positionH>
              <wp:positionV relativeFrom="paragraph">
                <wp:posOffset>201930</wp:posOffset>
              </wp:positionV>
              <wp:extent cx="2360930" cy="1404620"/>
              <wp:effectExtent l="0" t="0" r="0" b="0"/>
              <wp:wrapNone/>
              <wp:docPr id="217" name="Textfeld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60930" cy="14046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C4163D" w:rsidRPr="00C4163D" w:rsidRDefault="00C4163D">
                          <w:pPr>
                            <w:rPr>
                              <w:sz w:val="22"/>
                            </w:rPr>
                          </w:pPr>
                          <w:r w:rsidRPr="00C4163D">
                            <w:rPr>
                              <w:sz w:val="28"/>
                            </w:rPr>
                            <w:t>ARBEITSAUFTRAG</w:t>
                          </w:r>
                          <w:r w:rsidR="00EC40B6">
                            <w:rPr>
                              <w:sz w:val="28"/>
                            </w:rPr>
                            <w:t xml:space="preserve"> 1</w:t>
                          </w:r>
                          <w:r w:rsidR="00856DF2">
                            <w:rPr>
                              <w:sz w:val="28"/>
                            </w:rPr>
                            <w:t xml:space="preserve">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40000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feld 2" o:spid="_x0000_s1027" type="#_x0000_t202" style="position:absolute;margin-left:-3.6pt;margin-top:15.9pt;width:185.9pt;height:110.6pt;z-index:251663360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" filled="f" stroked="f">
              <v:textbox style="mso-fit-shape-to-text:t">
                <w:txbxContent>
                  <w:p w:rsidR="00C4163D" w:rsidRPr="00C4163D" w:rsidRDefault="00C4163D">
                    <w:pPr>
                      <w:rPr>
                        <w:sz w:val="22"/>
                      </w:rPr>
                    </w:pPr>
                    <w:r w:rsidRPr="00C4163D">
                      <w:rPr>
                        <w:sz w:val="28"/>
                      </w:rPr>
                      <w:t>ARBEITSAUFTRAG</w:t>
                    </w:r>
                    <w:r w:rsidR="00EC40B6">
                      <w:rPr>
                        <w:sz w:val="28"/>
                      </w:rPr>
                      <w:t xml:space="preserve"> 1</w:t>
                    </w:r>
                    <w:r w:rsidR="00856DF2">
                      <w:rPr>
                        <w:sz w:val="28"/>
                      </w:rPr>
                      <w:t xml:space="preserve"> </w:t>
                    </w:r>
                  </w:p>
                </w:txbxContent>
              </v:textbox>
            </v:shape>
          </w:pict>
        </mc:Fallback>
      </mc:AlternateContent>
    </w:r>
    <w:r w:rsidRPr="00C4163D">
      <w:rPr>
        <w:b/>
        <w:noProof/>
        <w:color w:val="auto"/>
        <w:sz w:val="24"/>
        <w:lang w:eastAsia="de-DE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648335</wp:posOffset>
              </wp:positionV>
              <wp:extent cx="5940000" cy="0"/>
              <wp:effectExtent l="0" t="0" r="22860" b="19050"/>
              <wp:wrapNone/>
              <wp:docPr id="18" name="Gerader Verbinder 1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5940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228C8721" id="Gerader Verbinder 18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0,51.05pt" to="467.7pt,5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" strokecolor="#6c9842 [3204]" strokeweight=".5pt">
              <v:stroke joinstyle="miter"/>
            </v:line>
          </w:pict>
        </mc:Fallback>
      </mc:AlternateContent>
    </w:r>
    <w:r w:rsidRPr="00C4163D">
      <w:rPr>
        <w:b/>
        <w:noProof/>
        <w:color w:val="auto"/>
        <w:sz w:val="24"/>
        <w:lang w:eastAsia="de-DE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4947920</wp:posOffset>
          </wp:positionH>
          <wp:positionV relativeFrom="paragraph">
            <wp:posOffset>245110</wp:posOffset>
          </wp:positionV>
          <wp:extent cx="1000800" cy="349200"/>
          <wp:effectExtent l="0" t="0" r="0" b="0"/>
          <wp:wrapNone/>
          <wp:docPr id="11" name="Grafik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GeNIAL_Logo_rgb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00800" cy="349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C4163D" w:rsidRDefault="00C4163D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102416"/>
    <w:multiLevelType w:val="hybridMultilevel"/>
    <w:tmpl w:val="52B4595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AEA5518"/>
    <w:multiLevelType w:val="hybridMultilevel"/>
    <w:tmpl w:val="88102F70"/>
    <w:lvl w:ilvl="0" w:tplc="0D06117A">
      <w:start w:val="1"/>
      <w:numFmt w:val="bullet"/>
      <w:pStyle w:val="ListenabsatzKasten"/>
      <w:lvlText w:val=""/>
      <w:lvlJc w:val="left"/>
      <w:pPr>
        <w:ind w:left="360" w:hanging="360"/>
      </w:pPr>
      <w:rPr>
        <w:rFonts w:ascii="Wingdings" w:hAnsi="Wingdings" w:hint="default"/>
      </w:rPr>
    </w:lvl>
    <w:lvl w:ilvl="1" w:tplc="E8CA0B7A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9E08221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5134B15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A0EF066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3EAE60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BC70B8B2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B7E5002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B8A4193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43135F13"/>
    <w:multiLevelType w:val="multilevel"/>
    <w:tmpl w:val="B5F861A8"/>
    <w:lvl w:ilvl="0">
      <w:start w:val="1"/>
      <w:numFmt w:val="bullet"/>
      <w:pStyle w:val="Aufzhlungszeichen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pStyle w:val="ListenabsatzFortsetzungFolie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3" w15:restartNumberingAfterBreak="0">
    <w:nsid w:val="5F0622A8"/>
    <w:multiLevelType w:val="multilevel"/>
    <w:tmpl w:val="FB3E012A"/>
    <w:lvl w:ilvl="0">
      <w:start w:val="1"/>
      <w:numFmt w:val="decimal"/>
      <w:pStyle w:val="Listennummer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pStyle w:val="Listennummer2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" w15:restartNumberingAfterBreak="0">
    <w:nsid w:val="616F2A70"/>
    <w:multiLevelType w:val="hybridMultilevel"/>
    <w:tmpl w:val="7B02936C"/>
    <w:lvl w:ilvl="0" w:tplc="0407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5" w15:restartNumberingAfterBreak="0">
    <w:nsid w:val="72D81062"/>
    <w:multiLevelType w:val="multilevel"/>
    <w:tmpl w:val="6CFC73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FCD3650"/>
    <w:multiLevelType w:val="multilevel"/>
    <w:tmpl w:val="BD74B18E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pStyle w:val="Aufzhlungszeichen2"/>
      <w:lvlText w:val="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num w:numId="1">
    <w:abstractNumId w:val="6"/>
  </w:num>
  <w:num w:numId="2">
    <w:abstractNumId w:val="2"/>
    <w:lvlOverride w:ilvl="0">
      <w:lvl w:ilvl="0">
        <w:start w:val="1"/>
        <w:numFmt w:val="bullet"/>
        <w:pStyle w:val="Aufzhlungszeichen"/>
        <w:lvlText w:val=""/>
        <w:lvlJc w:val="left"/>
        <w:pPr>
          <w:ind w:left="360" w:hanging="360"/>
        </w:pPr>
        <w:rPr>
          <w:rFonts w:ascii="Symbol" w:hAnsi="Symbol" w:hint="default"/>
          <w:color w:val="auto"/>
        </w:rPr>
      </w:lvl>
    </w:lvlOverride>
    <w:lvlOverride w:ilvl="1">
      <w:lvl w:ilvl="1">
        <w:start w:val="1"/>
        <w:numFmt w:val="bullet"/>
        <w:pStyle w:val="ListenabsatzFortsetzungFolie"/>
        <w:lvlText w:val=""/>
        <w:lvlJc w:val="left"/>
        <w:pPr>
          <w:ind w:left="720" w:hanging="360"/>
        </w:pPr>
        <w:rPr>
          <w:rFonts w:ascii="Wingdings" w:hAnsi="Wingdings" w:hint="default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1080" w:hanging="360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1440" w:hanging="360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"/>
        <w:lvlJc w:val="left"/>
        <w:pPr>
          <w:ind w:left="1800" w:hanging="360"/>
        </w:pPr>
        <w:rPr>
          <w:rFonts w:ascii="Symbol" w:hAnsi="Symbol" w:hint="default"/>
        </w:rPr>
      </w:lvl>
    </w:lvlOverride>
    <w:lvlOverride w:ilvl="5">
      <w:lvl w:ilvl="5">
        <w:start w:val="1"/>
        <w:numFmt w:val="bullet"/>
        <w:lvlText w:val=""/>
        <w:lvlJc w:val="left"/>
        <w:pPr>
          <w:ind w:left="2160" w:hanging="360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"/>
        <w:lvlJc w:val="left"/>
        <w:pPr>
          <w:ind w:left="2520" w:hanging="360"/>
        </w:pPr>
        <w:rPr>
          <w:rFonts w:ascii="Wingdings" w:hAnsi="Wingdings" w:hint="default"/>
        </w:rPr>
      </w:lvl>
    </w:lvlOverride>
    <w:lvlOverride w:ilvl="7">
      <w:lvl w:ilvl="7">
        <w:start w:val="1"/>
        <w:numFmt w:val="bullet"/>
        <w:lvlText w:val=""/>
        <w:lvlJc w:val="left"/>
        <w:pPr>
          <w:ind w:left="2880" w:hanging="360"/>
        </w:pPr>
        <w:rPr>
          <w:rFonts w:ascii="Symbol" w:hAnsi="Symbol" w:hint="default"/>
        </w:rPr>
      </w:lvl>
    </w:lvlOverride>
    <w:lvlOverride w:ilvl="8">
      <w:lvl w:ilvl="8">
        <w:start w:val="1"/>
        <w:numFmt w:val="bullet"/>
        <w:lvlText w:val=""/>
        <w:lvlJc w:val="left"/>
        <w:pPr>
          <w:ind w:left="3240" w:hanging="360"/>
        </w:pPr>
        <w:rPr>
          <w:rFonts w:ascii="Symbol" w:hAnsi="Symbol" w:hint="default"/>
        </w:rPr>
      </w:lvl>
    </w:lvlOverride>
  </w:num>
  <w:num w:numId="3">
    <w:abstractNumId w:val="1"/>
  </w:num>
  <w:num w:numId="4">
    <w:abstractNumId w:val="3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</w:num>
  <w:num w:numId="10">
    <w:abstractNumId w:val="4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285C"/>
    <w:rsid w:val="00015C4D"/>
    <w:rsid w:val="000255FC"/>
    <w:rsid w:val="00027348"/>
    <w:rsid w:val="000349DD"/>
    <w:rsid w:val="00055312"/>
    <w:rsid w:val="000720DF"/>
    <w:rsid w:val="00085ED6"/>
    <w:rsid w:val="0010026F"/>
    <w:rsid w:val="0019122A"/>
    <w:rsid w:val="001F7E9E"/>
    <w:rsid w:val="00201601"/>
    <w:rsid w:val="002022D3"/>
    <w:rsid w:val="00234F1B"/>
    <w:rsid w:val="002457A3"/>
    <w:rsid w:val="00263FB9"/>
    <w:rsid w:val="003531E3"/>
    <w:rsid w:val="00382446"/>
    <w:rsid w:val="00394B41"/>
    <w:rsid w:val="003A2471"/>
    <w:rsid w:val="003A44FC"/>
    <w:rsid w:val="003A49E7"/>
    <w:rsid w:val="003C7372"/>
    <w:rsid w:val="004238C9"/>
    <w:rsid w:val="004353D0"/>
    <w:rsid w:val="00445E56"/>
    <w:rsid w:val="00453D94"/>
    <w:rsid w:val="004601B7"/>
    <w:rsid w:val="004673C8"/>
    <w:rsid w:val="004726DD"/>
    <w:rsid w:val="00480579"/>
    <w:rsid w:val="004A38F7"/>
    <w:rsid w:val="004E09EB"/>
    <w:rsid w:val="004E5F68"/>
    <w:rsid w:val="004E65DC"/>
    <w:rsid w:val="00572EC9"/>
    <w:rsid w:val="0059447D"/>
    <w:rsid w:val="005A1B36"/>
    <w:rsid w:val="005A77A3"/>
    <w:rsid w:val="005B431C"/>
    <w:rsid w:val="0065285C"/>
    <w:rsid w:val="006A4501"/>
    <w:rsid w:val="006C70F8"/>
    <w:rsid w:val="006E10F4"/>
    <w:rsid w:val="00744A60"/>
    <w:rsid w:val="007A7D7B"/>
    <w:rsid w:val="007B35BD"/>
    <w:rsid w:val="007E1D07"/>
    <w:rsid w:val="007F5A68"/>
    <w:rsid w:val="00814CEA"/>
    <w:rsid w:val="00856DF2"/>
    <w:rsid w:val="008775E9"/>
    <w:rsid w:val="008817F5"/>
    <w:rsid w:val="008D7D60"/>
    <w:rsid w:val="008F6B3B"/>
    <w:rsid w:val="009733F5"/>
    <w:rsid w:val="00974065"/>
    <w:rsid w:val="009C10BF"/>
    <w:rsid w:val="00A01F9A"/>
    <w:rsid w:val="00AE3E13"/>
    <w:rsid w:val="00AF6799"/>
    <w:rsid w:val="00B0495D"/>
    <w:rsid w:val="00B121B1"/>
    <w:rsid w:val="00B17C99"/>
    <w:rsid w:val="00BA0479"/>
    <w:rsid w:val="00BA35D3"/>
    <w:rsid w:val="00BD0BC2"/>
    <w:rsid w:val="00BE419A"/>
    <w:rsid w:val="00C4163D"/>
    <w:rsid w:val="00C43F54"/>
    <w:rsid w:val="00C52B3C"/>
    <w:rsid w:val="00C77536"/>
    <w:rsid w:val="00D31D87"/>
    <w:rsid w:val="00DA198D"/>
    <w:rsid w:val="00DC2C87"/>
    <w:rsid w:val="00E1166F"/>
    <w:rsid w:val="00E15DEA"/>
    <w:rsid w:val="00E41090"/>
    <w:rsid w:val="00E631E5"/>
    <w:rsid w:val="00E75A94"/>
    <w:rsid w:val="00EC40B6"/>
    <w:rsid w:val="00F00C07"/>
    <w:rsid w:val="00F15FA7"/>
    <w:rsid w:val="00F63B87"/>
    <w:rsid w:val="00FF4E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44EF8A8A"/>
  <w15:docId w15:val="{CB6607AF-B113-4868-8E42-6913F1EB3A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  <w:rsid w:val="00DC2C87"/>
    <w:pPr>
      <w:spacing w:before="120" w:after="240" w:line="240" w:lineRule="auto"/>
    </w:pPr>
    <w:rPr>
      <w:rFonts w:ascii="Arial" w:eastAsia="Calibri" w:hAnsi="Arial" w:cs="Times New Roman"/>
      <w:sz w:val="20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DC2C87"/>
    <w:pPr>
      <w:keepNext/>
      <w:spacing w:before="480" w:after="0"/>
      <w:outlineLvl w:val="0"/>
    </w:pPr>
    <w:rPr>
      <w:rFonts w:eastAsia="Times New Roman"/>
      <w:b/>
      <w:bCs/>
      <w:color w:val="215868"/>
      <w:kern w:val="32"/>
      <w:sz w:val="32"/>
      <w:szCs w:val="32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DC2C87"/>
    <w:pPr>
      <w:keepNext/>
      <w:spacing w:before="480"/>
      <w:outlineLvl w:val="1"/>
    </w:pPr>
    <w:rPr>
      <w:rFonts w:eastAsia="Times New Roman"/>
      <w:b/>
      <w:bCs/>
      <w:iCs/>
      <w:color w:val="215868"/>
      <w:sz w:val="32"/>
      <w:szCs w:val="28"/>
    </w:rPr>
  </w:style>
  <w:style w:type="paragraph" w:styleId="berschrift3">
    <w:name w:val="heading 3"/>
    <w:basedOn w:val="berschrift2"/>
    <w:next w:val="Standard"/>
    <w:link w:val="berschrift3Zchn"/>
    <w:uiPriority w:val="9"/>
    <w:unhideWhenUsed/>
    <w:qFormat/>
    <w:rsid w:val="00DC2C87"/>
    <w:pPr>
      <w:outlineLvl w:val="2"/>
    </w:pPr>
    <w:rPr>
      <w:color w:val="auto"/>
      <w:sz w:val="26"/>
    </w:rPr>
  </w:style>
  <w:style w:type="paragraph" w:styleId="berschrift4">
    <w:name w:val="heading 4"/>
    <w:basedOn w:val="Standard"/>
    <w:next w:val="Standard"/>
    <w:link w:val="berschrift4Zchn"/>
    <w:uiPriority w:val="9"/>
    <w:unhideWhenUsed/>
    <w:qFormat/>
    <w:rsid w:val="00DC2C87"/>
    <w:pPr>
      <w:keepNext/>
      <w:keepLines/>
      <w:spacing w:before="240"/>
      <w:outlineLvl w:val="3"/>
    </w:pPr>
    <w:rPr>
      <w:rFonts w:eastAsia="Times New Roman"/>
      <w:b/>
      <w:bCs/>
      <w:iCs/>
      <w:color w:val="404040"/>
      <w:sz w:val="22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DC2C87"/>
    <w:pPr>
      <w:spacing w:before="240" w:after="60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DC2C87"/>
    <w:rPr>
      <w:rFonts w:ascii="Arial" w:eastAsia="Times New Roman" w:hAnsi="Arial" w:cs="Times New Roman"/>
      <w:b/>
      <w:bCs/>
      <w:color w:val="215868"/>
      <w:kern w:val="32"/>
      <w:sz w:val="32"/>
      <w:szCs w:val="32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DC2C87"/>
    <w:rPr>
      <w:rFonts w:ascii="Arial" w:eastAsia="Times New Roman" w:hAnsi="Arial" w:cs="Times New Roman"/>
      <w:b/>
      <w:bCs/>
      <w:iCs/>
      <w:color w:val="215868"/>
      <w:sz w:val="32"/>
      <w:szCs w:val="28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DC2C87"/>
    <w:rPr>
      <w:rFonts w:ascii="Arial" w:eastAsia="Times New Roman" w:hAnsi="Arial" w:cs="Times New Roman"/>
      <w:b/>
      <w:bCs/>
      <w:iCs/>
      <w:sz w:val="26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rsid w:val="00DC2C87"/>
    <w:rPr>
      <w:rFonts w:ascii="Arial" w:eastAsia="Times New Roman" w:hAnsi="Arial" w:cs="Times New Roman"/>
      <w:b/>
      <w:bCs/>
      <w:iCs/>
      <w:color w:val="404040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DC2C87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DC2C87"/>
    <w:pPr>
      <w:spacing w:before="0" w:after="960"/>
      <w:ind w:left="2438"/>
      <w:outlineLvl w:val="1"/>
    </w:pPr>
    <w:rPr>
      <w:rFonts w:eastAsia="Times New Roman"/>
      <w:color w:val="185F6C"/>
      <w:spacing w:val="4"/>
      <w:sz w:val="32"/>
      <w:szCs w:val="24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DC2C87"/>
    <w:rPr>
      <w:rFonts w:ascii="Arial" w:eastAsia="Times New Roman" w:hAnsi="Arial" w:cs="Times New Roman"/>
      <w:color w:val="185F6C"/>
      <w:spacing w:val="4"/>
      <w:sz w:val="32"/>
      <w:szCs w:val="24"/>
    </w:rPr>
  </w:style>
  <w:style w:type="character" w:styleId="Fett">
    <w:name w:val="Strong"/>
    <w:uiPriority w:val="22"/>
    <w:qFormat/>
    <w:rsid w:val="00DC2C87"/>
    <w:rPr>
      <w:b/>
      <w:bCs/>
    </w:rPr>
  </w:style>
  <w:style w:type="paragraph" w:styleId="Aufzhlungszeichen">
    <w:name w:val="List Bullet"/>
    <w:basedOn w:val="Standard"/>
    <w:uiPriority w:val="99"/>
    <w:unhideWhenUsed/>
    <w:rsid w:val="00DC2C87"/>
    <w:pPr>
      <w:numPr>
        <w:numId w:val="2"/>
      </w:numPr>
      <w:spacing w:before="160" w:after="80"/>
    </w:pPr>
  </w:style>
  <w:style w:type="character" w:styleId="Hyperlink">
    <w:name w:val="Hyperlink"/>
    <w:uiPriority w:val="99"/>
    <w:unhideWhenUsed/>
    <w:rsid w:val="00DC2C87"/>
    <w:rPr>
      <w:color w:val="0000FF"/>
      <w:u w:val="single"/>
    </w:rPr>
  </w:style>
  <w:style w:type="paragraph" w:styleId="Aufzhlungszeichen2">
    <w:name w:val="List Bullet 2"/>
    <w:basedOn w:val="Aufzhlungszeichen"/>
    <w:uiPriority w:val="99"/>
    <w:unhideWhenUsed/>
    <w:rsid w:val="00DC2C87"/>
    <w:pPr>
      <w:numPr>
        <w:ilvl w:val="1"/>
        <w:numId w:val="1"/>
      </w:numPr>
    </w:pPr>
  </w:style>
  <w:style w:type="paragraph" w:styleId="Listennummer">
    <w:name w:val="List Number"/>
    <w:basedOn w:val="Standard"/>
    <w:uiPriority w:val="99"/>
    <w:unhideWhenUsed/>
    <w:rsid w:val="00DC2C87"/>
    <w:pPr>
      <w:numPr>
        <w:numId w:val="4"/>
      </w:numPr>
    </w:pPr>
  </w:style>
  <w:style w:type="table" w:styleId="Tabellenraster">
    <w:name w:val="Table Grid"/>
    <w:basedOn w:val="NormaleTabelle"/>
    <w:uiPriority w:val="59"/>
    <w:rsid w:val="00DC2C8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de-D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ildunterschrift">
    <w:name w:val="Bildunterschrift"/>
    <w:basedOn w:val="Standard"/>
    <w:link w:val="BildunterschriftZchn"/>
    <w:qFormat/>
    <w:rsid w:val="00DC2C87"/>
    <w:pPr>
      <w:spacing w:after="120"/>
    </w:pPr>
    <w:rPr>
      <w:i/>
      <w:noProof/>
      <w:lang w:eastAsia="de-DE"/>
    </w:rPr>
  </w:style>
  <w:style w:type="paragraph" w:customStyle="1" w:styleId="Quelle">
    <w:name w:val="Quelle"/>
    <w:basedOn w:val="Standard"/>
    <w:next w:val="Standard"/>
    <w:link w:val="QuelleZchn"/>
    <w:qFormat/>
    <w:rsid w:val="00DC2C87"/>
    <w:rPr>
      <w:noProof/>
      <w:sz w:val="16"/>
      <w:szCs w:val="16"/>
      <w:lang w:eastAsia="de-DE"/>
    </w:rPr>
  </w:style>
  <w:style w:type="character" w:customStyle="1" w:styleId="BildunterschriftZchn">
    <w:name w:val="Bildunterschrift Zchn"/>
    <w:link w:val="Bildunterschrift"/>
    <w:rsid w:val="00DC2C87"/>
    <w:rPr>
      <w:rFonts w:ascii="Arial" w:eastAsia="Calibri" w:hAnsi="Arial" w:cs="Times New Roman"/>
      <w:i/>
      <w:noProof/>
      <w:sz w:val="20"/>
      <w:lang w:eastAsia="de-DE"/>
    </w:rPr>
  </w:style>
  <w:style w:type="character" w:customStyle="1" w:styleId="QuelleZchn">
    <w:name w:val="Quelle Zchn"/>
    <w:link w:val="Quelle"/>
    <w:rsid w:val="00DC2C87"/>
    <w:rPr>
      <w:rFonts w:ascii="Arial" w:eastAsia="Calibri" w:hAnsi="Arial" w:cs="Times New Roman"/>
      <w:noProof/>
      <w:sz w:val="16"/>
      <w:szCs w:val="16"/>
      <w:lang w:eastAsia="de-DE"/>
    </w:rPr>
  </w:style>
  <w:style w:type="paragraph" w:customStyle="1" w:styleId="Aufgabenberschrift">
    <w:name w:val="Aufgabenüberschrift"/>
    <w:basedOn w:val="Standard"/>
    <w:next w:val="Standard"/>
    <w:link w:val="AufgabenberschriftZchn"/>
    <w:qFormat/>
    <w:rsid w:val="00DC2C87"/>
    <w:pPr>
      <w:pBdr>
        <w:top w:val="single" w:sz="8" w:space="7" w:color="000000"/>
      </w:pBdr>
      <w:spacing w:before="480"/>
    </w:pPr>
    <w:rPr>
      <w:b/>
      <w:sz w:val="22"/>
      <w:szCs w:val="24"/>
    </w:rPr>
  </w:style>
  <w:style w:type="paragraph" w:styleId="Listennummer2">
    <w:name w:val="List Number 2"/>
    <w:basedOn w:val="Listennummer"/>
    <w:uiPriority w:val="99"/>
    <w:unhideWhenUsed/>
    <w:rsid w:val="00DC2C87"/>
    <w:pPr>
      <w:numPr>
        <w:ilvl w:val="1"/>
      </w:numPr>
    </w:pPr>
  </w:style>
  <w:style w:type="character" w:customStyle="1" w:styleId="AufgabenberschriftZchn">
    <w:name w:val="Aufgabenüberschrift Zchn"/>
    <w:link w:val="Aufgabenberschrift"/>
    <w:rsid w:val="00DC2C87"/>
    <w:rPr>
      <w:rFonts w:ascii="Arial" w:eastAsia="Calibri" w:hAnsi="Arial" w:cs="Times New Roman"/>
      <w:b/>
      <w:szCs w:val="24"/>
    </w:rPr>
  </w:style>
  <w:style w:type="paragraph" w:customStyle="1" w:styleId="Gefrdertvom">
    <w:name w:val="Gefördert vom"/>
    <w:basedOn w:val="Standard"/>
    <w:link w:val="GefrdertvomZchn"/>
    <w:qFormat/>
    <w:rsid w:val="00DC2C87"/>
    <w:pPr>
      <w:pBdr>
        <w:top w:val="single" w:sz="8" w:space="1" w:color="000000"/>
        <w:left w:val="single" w:sz="8" w:space="4" w:color="000000"/>
        <w:bottom w:val="single" w:sz="8" w:space="1" w:color="000000"/>
        <w:right w:val="single" w:sz="8" w:space="4" w:color="000000"/>
      </w:pBdr>
      <w:spacing w:before="480"/>
      <w:jc w:val="center"/>
    </w:pPr>
  </w:style>
  <w:style w:type="paragraph" w:styleId="Verzeichnis1">
    <w:name w:val="toc 1"/>
    <w:basedOn w:val="Standard"/>
    <w:next w:val="Standard"/>
    <w:link w:val="Verzeichnis1Zchn"/>
    <w:autoRedefine/>
    <w:uiPriority w:val="39"/>
    <w:unhideWhenUsed/>
    <w:rsid w:val="00DC2C87"/>
    <w:pPr>
      <w:tabs>
        <w:tab w:val="right" w:leader="dot" w:pos="7360"/>
      </w:tabs>
    </w:pPr>
    <w:rPr>
      <w:noProof/>
    </w:rPr>
  </w:style>
  <w:style w:type="character" w:customStyle="1" w:styleId="GefrdertvomZchn">
    <w:name w:val="Gefördert vom Zchn"/>
    <w:link w:val="Gefrdertvom"/>
    <w:rsid w:val="00DC2C87"/>
    <w:rPr>
      <w:rFonts w:ascii="Arial" w:eastAsia="Calibri" w:hAnsi="Arial" w:cs="Times New Roman"/>
      <w:sz w:val="20"/>
    </w:rPr>
  </w:style>
  <w:style w:type="paragraph" w:styleId="Verzeichnis2">
    <w:name w:val="toc 2"/>
    <w:basedOn w:val="Standard"/>
    <w:next w:val="Standard"/>
    <w:link w:val="Verzeichnis2Zchn"/>
    <w:autoRedefine/>
    <w:uiPriority w:val="39"/>
    <w:unhideWhenUsed/>
    <w:rsid w:val="00DC2C87"/>
    <w:pPr>
      <w:tabs>
        <w:tab w:val="right" w:leader="dot" w:pos="7360"/>
      </w:tabs>
      <w:spacing w:after="80"/>
      <w:ind w:left="198"/>
    </w:pPr>
    <w:rPr>
      <w:noProof/>
    </w:rPr>
  </w:style>
  <w:style w:type="character" w:customStyle="1" w:styleId="Verzeichnis1Zchn">
    <w:name w:val="Verzeichnis 1 Zchn"/>
    <w:link w:val="Verzeichnis1"/>
    <w:uiPriority w:val="39"/>
    <w:rsid w:val="00DC2C87"/>
    <w:rPr>
      <w:rFonts w:ascii="Arial" w:eastAsia="Calibri" w:hAnsi="Arial" w:cs="Times New Roman"/>
      <w:noProof/>
      <w:sz w:val="20"/>
    </w:rPr>
  </w:style>
  <w:style w:type="paragraph" w:styleId="Kopfzeile">
    <w:name w:val="header"/>
    <w:aliases w:val="türkis"/>
    <w:basedOn w:val="Standard"/>
    <w:link w:val="KopfzeileZchn"/>
    <w:uiPriority w:val="99"/>
    <w:unhideWhenUsed/>
    <w:rsid w:val="00DC2C87"/>
    <w:pPr>
      <w:tabs>
        <w:tab w:val="center" w:pos="4536"/>
        <w:tab w:val="right" w:pos="9072"/>
      </w:tabs>
      <w:spacing w:before="240"/>
    </w:pPr>
    <w:rPr>
      <w:caps/>
      <w:color w:val="185F6C"/>
      <w:spacing w:val="20"/>
      <w:sz w:val="22"/>
    </w:rPr>
  </w:style>
  <w:style w:type="character" w:customStyle="1" w:styleId="KopfzeileZchn">
    <w:name w:val="Kopfzeile Zchn"/>
    <w:aliases w:val="türkis Zchn"/>
    <w:basedOn w:val="Absatz-Standardschriftart"/>
    <w:link w:val="Kopfzeile"/>
    <w:uiPriority w:val="99"/>
    <w:rsid w:val="00DC2C87"/>
    <w:rPr>
      <w:rFonts w:ascii="Arial" w:eastAsia="Calibri" w:hAnsi="Arial" w:cs="Times New Roman"/>
      <w:caps/>
      <w:color w:val="185F6C"/>
      <w:spacing w:val="20"/>
    </w:rPr>
  </w:style>
  <w:style w:type="character" w:customStyle="1" w:styleId="Verzeichnis2Zchn">
    <w:name w:val="Verzeichnis 2 Zchn"/>
    <w:link w:val="Verzeichnis2"/>
    <w:uiPriority w:val="39"/>
    <w:rsid w:val="00DC2C87"/>
    <w:rPr>
      <w:rFonts w:ascii="Arial" w:eastAsia="Calibri" w:hAnsi="Arial" w:cs="Times New Roman"/>
      <w:noProof/>
      <w:sz w:val="20"/>
    </w:rPr>
  </w:style>
  <w:style w:type="paragraph" w:styleId="Fuzeile">
    <w:name w:val="footer"/>
    <w:basedOn w:val="Standard"/>
    <w:link w:val="FuzeileZchn"/>
    <w:uiPriority w:val="99"/>
    <w:unhideWhenUsed/>
    <w:rsid w:val="00DC2C87"/>
    <w:pPr>
      <w:tabs>
        <w:tab w:val="center" w:pos="4536"/>
        <w:tab w:val="right" w:pos="9072"/>
      </w:tabs>
      <w:spacing w:before="0" w:after="0"/>
      <w:ind w:right="-2268"/>
      <w:jc w:val="right"/>
    </w:pPr>
    <w:rPr>
      <w:sz w:val="18"/>
    </w:rPr>
  </w:style>
  <w:style w:type="character" w:customStyle="1" w:styleId="FuzeileZchn">
    <w:name w:val="Fußzeile Zchn"/>
    <w:basedOn w:val="Absatz-Standardschriftart"/>
    <w:link w:val="Fuzeile"/>
    <w:uiPriority w:val="99"/>
    <w:rsid w:val="00DC2C87"/>
    <w:rPr>
      <w:rFonts w:ascii="Arial" w:eastAsia="Calibri" w:hAnsi="Arial" w:cs="Times New Roman"/>
      <w:sz w:val="18"/>
    </w:rPr>
  </w:style>
  <w:style w:type="paragraph" w:customStyle="1" w:styleId="KopfzeilegelbeNummer">
    <w:name w:val="Kopfzeile gelbe Nummer"/>
    <w:basedOn w:val="Standard"/>
    <w:link w:val="KopfzeilegelbeNummerZchn"/>
    <w:qFormat/>
    <w:rsid w:val="00DC2C87"/>
    <w:pPr>
      <w:spacing w:before="0" w:after="0"/>
    </w:pPr>
    <w:rPr>
      <w:rFonts w:eastAsia="MS Mincho"/>
      <w:b/>
      <w:color w:val="F3E182"/>
      <w:sz w:val="42"/>
      <w:szCs w:val="42"/>
      <w:lang w:eastAsia="de-DE"/>
    </w:rPr>
  </w:style>
  <w:style w:type="character" w:customStyle="1" w:styleId="KopfzeilegelbeNummerZchn">
    <w:name w:val="Kopfzeile gelbe Nummer Zchn"/>
    <w:link w:val="KopfzeilegelbeNummer"/>
    <w:rsid w:val="00DC2C87"/>
    <w:rPr>
      <w:rFonts w:ascii="Arial" w:eastAsia="MS Mincho" w:hAnsi="Arial" w:cs="Times New Roman"/>
      <w:b/>
      <w:color w:val="F3E182"/>
      <w:sz w:val="42"/>
      <w:szCs w:val="42"/>
      <w:lang w:eastAsia="de-DE"/>
    </w:rPr>
  </w:style>
  <w:style w:type="paragraph" w:customStyle="1" w:styleId="TextgelberKasten">
    <w:name w:val="Text gelber Kasten"/>
    <w:basedOn w:val="Standard"/>
    <w:link w:val="TextgelberKastenZchn"/>
    <w:qFormat/>
    <w:rsid w:val="00DC2C87"/>
    <w:pPr>
      <w:spacing w:line="260" w:lineRule="exact"/>
    </w:pPr>
    <w:rPr>
      <w:rFonts w:cs="Arial"/>
      <w:color w:val="185F6C"/>
      <w:sz w:val="18"/>
      <w:szCs w:val="15"/>
    </w:rPr>
  </w:style>
  <w:style w:type="character" w:customStyle="1" w:styleId="TextgelberKastenZchn">
    <w:name w:val="Text gelber Kasten Zchn"/>
    <w:link w:val="TextgelberKasten"/>
    <w:rsid w:val="00DC2C87"/>
    <w:rPr>
      <w:rFonts w:ascii="Arial" w:eastAsia="Calibri" w:hAnsi="Arial" w:cs="Arial"/>
      <w:color w:val="185F6C"/>
      <w:sz w:val="18"/>
      <w:szCs w:val="15"/>
    </w:rPr>
  </w:style>
  <w:style w:type="character" w:styleId="Hervorhebung">
    <w:name w:val="Emphasis"/>
    <w:basedOn w:val="Absatz-Standardschriftart"/>
    <w:uiPriority w:val="20"/>
    <w:qFormat/>
    <w:rsid w:val="00DC2C87"/>
    <w:rPr>
      <w:rFonts w:eastAsiaTheme="minorHAnsi"/>
      <w:b/>
      <w:iCs/>
      <w:szCs w:val="22"/>
      <w:lang w:eastAsia="en-US"/>
    </w:rPr>
  </w:style>
  <w:style w:type="paragraph" w:customStyle="1" w:styleId="ListenabsatzFortsetzungFolie">
    <w:name w:val="Listenabsatz Fortsetzung Folie"/>
    <w:basedOn w:val="Aufzhlungszeichen"/>
    <w:qFormat/>
    <w:rsid w:val="00DC2C87"/>
    <w:pPr>
      <w:numPr>
        <w:ilvl w:val="1"/>
      </w:numPr>
    </w:pPr>
    <w:rPr>
      <w:sz w:val="36"/>
      <w:szCs w:val="36"/>
    </w:rPr>
  </w:style>
  <w:style w:type="paragraph" w:customStyle="1" w:styleId="ListenabsatzKasten">
    <w:name w:val="Listenabsatz Kasten"/>
    <w:basedOn w:val="Listenabsatz"/>
    <w:qFormat/>
    <w:rsid w:val="00DC2C87"/>
    <w:pPr>
      <w:numPr>
        <w:numId w:val="3"/>
      </w:numPr>
      <w:tabs>
        <w:tab w:val="num" w:pos="360"/>
      </w:tabs>
      <w:spacing w:before="160" w:after="80"/>
      <w:ind w:left="720" w:firstLine="0"/>
      <w:contextualSpacing w:val="0"/>
    </w:pPr>
  </w:style>
  <w:style w:type="paragraph" w:customStyle="1" w:styleId="berschrift-3-Arbeitsauftrge">
    <w:name w:val="Überschrift-3-Arbeitsaufträge"/>
    <w:basedOn w:val="Standard"/>
    <w:rsid w:val="00DC2C87"/>
    <w:pPr>
      <w:keepNext/>
      <w:spacing w:before="480"/>
      <w:outlineLvl w:val="2"/>
    </w:pPr>
    <w:rPr>
      <w:rFonts w:eastAsia="Times New Roman"/>
      <w:b/>
      <w:bCs/>
      <w:iCs/>
      <w:color w:val="185F6C"/>
      <w:sz w:val="26"/>
      <w:szCs w:val="28"/>
    </w:rPr>
  </w:style>
  <w:style w:type="paragraph" w:styleId="Listenabsatz">
    <w:name w:val="List Paragraph"/>
    <w:basedOn w:val="Standard"/>
    <w:uiPriority w:val="34"/>
    <w:qFormat/>
    <w:rsid w:val="00DC2C87"/>
    <w:pPr>
      <w:ind w:left="720"/>
      <w:contextualSpacing/>
    </w:pPr>
  </w:style>
  <w:style w:type="paragraph" w:styleId="StandardWeb">
    <w:name w:val="Normal (Web)"/>
    <w:basedOn w:val="Standard"/>
    <w:uiPriority w:val="99"/>
    <w:semiHidden/>
    <w:unhideWhenUsed/>
    <w:rsid w:val="005A77A3"/>
    <w:pPr>
      <w:spacing w:before="100" w:beforeAutospacing="1" w:after="100" w:afterAutospacing="1"/>
    </w:pPr>
    <w:rPr>
      <w:rFonts w:ascii="Times New Roman" w:eastAsiaTheme="minorEastAsia" w:hAnsi="Times New Roman"/>
      <w:sz w:val="24"/>
      <w:szCs w:val="24"/>
      <w:lang w:eastAsia="de-DE"/>
    </w:rPr>
  </w:style>
  <w:style w:type="character" w:styleId="BesuchterLink">
    <w:name w:val="FollowedHyperlink"/>
    <w:basedOn w:val="Absatz-Standardschriftart"/>
    <w:uiPriority w:val="99"/>
    <w:semiHidden/>
    <w:unhideWhenUsed/>
    <w:rsid w:val="00FF4E56"/>
    <w:rPr>
      <w:color w:val="954F72" w:themeColor="followedHyperlink"/>
      <w:u w:val="singl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9733F5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9733F5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552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2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23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1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5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22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75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411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320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6812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3487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3991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954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100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29591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803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845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6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47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788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1321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5226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4894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7089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3714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656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195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abine.sommer\Desktop\4_Arbeitspakete\AP_02_Lehrmodul\Vorlagen\GeNIAL_Arbeitsauftrag_Word-Vorlage.dotx" TargetMode="External"/></Relationships>
</file>

<file path=word/theme/theme1.xml><?xml version="1.0" encoding="utf-8"?>
<a:theme xmlns:a="http://schemas.openxmlformats.org/drawingml/2006/main" name="Office Theme">
  <a:themeElements>
    <a:clrScheme name="GeNIAL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6C9842"/>
      </a:accent1>
      <a:accent2>
        <a:srgbClr val="0B72B5"/>
      </a:accent2>
      <a:accent3>
        <a:srgbClr val="F29400"/>
      </a:accent3>
      <a:accent4>
        <a:srgbClr val="B07F48"/>
      </a:accent4>
      <a:accent5>
        <a:srgbClr val="FFC000"/>
      </a:accent5>
      <a:accent6>
        <a:srgbClr val="C00000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GeNIAL_Arbeitsauftrag_Word-Vorlage</Template>
  <TotalTime>0</TotalTime>
  <Pages>1</Pages>
  <Words>153</Words>
  <Characters>965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GeNIAL_Arbeitsauftrag_Word-Vorlange</vt:lpstr>
    </vt:vector>
  </TitlesOfParts>
  <Company>StMELF</Company>
  <LinksUpToDate>false</LinksUpToDate>
  <CharactersWithSpaces>1116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GeNIAL_Arbeitsauftrag_Word-Vorlange</dc:title>
  <dc:creator>Sabine Sommer</dc:creator>
  <cp:lastModifiedBy>Sabine Sommer</cp:lastModifiedBy>
  <cp:revision>7</cp:revision>
  <dcterms:created xsi:type="dcterms:W3CDTF">2021-10-11T10:10:00Z</dcterms:created>
  <dcterms:modified xsi:type="dcterms:W3CDTF">2021-10-13T21:04:00Z</dcterms:modified>
</cp:coreProperties>
</file>