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3D94" w:rsidRPr="00453D94" w:rsidRDefault="003C7372" w:rsidP="00C4163D">
      <w:pPr>
        <w:jc w:val="center"/>
        <w:rPr>
          <w:rFonts w:cs="Arial"/>
        </w:rPr>
      </w:pPr>
      <w:bookmarkStart w:id="0" w:name="_Toc46331648"/>
      <w:bookmarkStart w:id="1" w:name="_Toc46332151"/>
      <w:bookmarkStart w:id="2" w:name="_Toc346283337"/>
      <w:bookmarkStart w:id="3" w:name="_Toc346283506"/>
      <w:bookmarkStart w:id="4" w:name="_Toc348428100"/>
      <w:bookmarkStart w:id="5" w:name="_Toc348428154"/>
      <w:bookmarkStart w:id="6" w:name="_Toc361050493"/>
      <w:bookmarkStart w:id="7" w:name="_Toc362172852"/>
      <w:bookmarkStart w:id="8" w:name="Abschnitt_3"/>
      <w:bookmarkStart w:id="9" w:name="Abschnitt_1"/>
      <w:r w:rsidRPr="00B9550D">
        <w:rPr>
          <w:rFonts w:cs="Arial"/>
          <w:b/>
          <w:bCs/>
          <w:noProof/>
          <w:color w:val="6C9842"/>
          <w:sz w:val="32"/>
          <w:szCs w:val="32"/>
        </w:rPr>
        <w:drawing>
          <wp:anchor distT="0" distB="0" distL="114300" distR="114300" simplePos="0" relativeHeight="251755520" behindDoc="0" locked="0" layoutInCell="1" allowOverlap="1">
            <wp:simplePos x="0" y="0"/>
            <wp:positionH relativeFrom="margin">
              <wp:posOffset>-540385</wp:posOffset>
            </wp:positionH>
            <wp:positionV relativeFrom="margin">
              <wp:posOffset>-215900</wp:posOffset>
            </wp:positionV>
            <wp:extent cx="496800" cy="496800"/>
            <wp:effectExtent l="0" t="0" r="0" b="0"/>
            <wp:wrapNone/>
            <wp:docPr id="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96800" cy="496800"/>
                    </a:xfrm>
                    <a:prstGeom prst="rect">
                      <a:avLst/>
                    </a:prstGeom>
                  </pic:spPr>
                </pic:pic>
              </a:graphicData>
            </a:graphic>
            <wp14:sizeRelH relativeFrom="margin">
              <wp14:pctWidth>0</wp14:pctWidth>
            </wp14:sizeRelH>
            <wp14:sizeRelV relativeFrom="margin">
              <wp14:pctHeight>0</wp14:pctHeight>
            </wp14:sizeRelV>
          </wp:anchor>
        </w:drawing>
      </w:r>
      <w:bookmarkEnd w:id="0"/>
      <w:bookmarkEnd w:id="1"/>
      <w:bookmarkEnd w:id="2"/>
      <w:bookmarkEnd w:id="3"/>
      <w:r w:rsidR="00B9550D" w:rsidRPr="00B9550D">
        <w:rPr>
          <w:rFonts w:cs="Arial"/>
          <w:b/>
          <w:bCs/>
          <w:color w:val="6C9842"/>
          <w:sz w:val="32"/>
          <w:szCs w:val="32"/>
        </w:rPr>
        <w:t>Hitzestress bei Rindern</w:t>
      </w:r>
      <w:r w:rsidR="004E5F68">
        <w:rPr>
          <w:rFonts w:cs="Arial"/>
          <w:b/>
          <w:bCs/>
          <w:color w:val="6C9842"/>
          <w:sz w:val="32"/>
          <w:szCs w:val="32"/>
        </w:rPr>
        <w:t xml:space="preserve"> </w:t>
      </w:r>
    </w:p>
    <w:p w:rsidR="0028076B" w:rsidRPr="00ED14DE" w:rsidRDefault="0028076B" w:rsidP="0028076B">
      <w:pPr>
        <w:rPr>
          <w:rFonts w:cs="Arial"/>
          <w:sz w:val="22"/>
        </w:rPr>
      </w:pPr>
      <w:bookmarkStart w:id="10" w:name="_Toc346283338"/>
      <w:bookmarkStart w:id="11" w:name="_Toc346283507"/>
      <w:bookmarkStart w:id="12" w:name="_Toc348428101"/>
      <w:bookmarkStart w:id="13" w:name="_Toc348428155"/>
      <w:bookmarkEnd w:id="4"/>
      <w:bookmarkEnd w:id="5"/>
      <w:bookmarkEnd w:id="6"/>
      <w:bookmarkEnd w:id="7"/>
      <w:r w:rsidRPr="00ED14DE">
        <w:rPr>
          <w:rFonts w:cs="Arial"/>
          <w:sz w:val="22"/>
        </w:rPr>
        <w:t xml:space="preserve">Bedingt durch Hitzestress, kann eine geringere Futter-/Energieaufnahme bei Milchkühen/Rindern schwerwiegende gesundheitliche Folgen haben. </w:t>
      </w:r>
    </w:p>
    <w:p w:rsidR="0028076B" w:rsidRPr="00ED14DE" w:rsidRDefault="0028076B" w:rsidP="0028076B">
      <w:pPr>
        <w:rPr>
          <w:rFonts w:cs="Arial"/>
          <w:sz w:val="22"/>
        </w:rPr>
      </w:pPr>
      <w:r w:rsidRPr="00ED14DE">
        <w:rPr>
          <w:rFonts w:cs="Arial"/>
          <w:b/>
          <w:bCs/>
          <w:sz w:val="22"/>
        </w:rPr>
        <w:t>Welche Maßnahmen können Sie über die Rationsgestaltung / Fütterung ergreifen, um einem Energiemangel bei den Tieren entgegenzuwirken? Was muss dabei beachtet werden?</w:t>
      </w:r>
    </w:p>
    <w:p w:rsidR="00B9550D" w:rsidRPr="00ED14DE" w:rsidRDefault="00B9550D" w:rsidP="003A2471">
      <w:pPr>
        <w:rPr>
          <w:rFonts w:ascii="Calibri" w:hAnsi="Calibri" w:cs="Calibri"/>
          <w:b/>
          <w:bCs/>
          <w:sz w:val="22"/>
        </w:rPr>
      </w:pPr>
    </w:p>
    <w:p w:rsidR="003A2471" w:rsidRPr="0027461A" w:rsidRDefault="003A2471" w:rsidP="003A2471">
      <w:pPr>
        <w:rPr>
          <w:rFonts w:cs="Arial"/>
          <w:sz w:val="24"/>
          <w:szCs w:val="24"/>
        </w:rPr>
      </w:pPr>
      <w:r w:rsidRPr="0027461A">
        <w:rPr>
          <w:rFonts w:cs="Arial"/>
          <w:b/>
          <w:bCs/>
          <w:sz w:val="24"/>
          <w:szCs w:val="24"/>
        </w:rPr>
        <w:t>Ergebnis</w:t>
      </w:r>
      <w:r w:rsidRPr="0027461A">
        <w:rPr>
          <w:rFonts w:cs="Arial"/>
          <w:sz w:val="24"/>
          <w:szCs w:val="24"/>
        </w:rPr>
        <w:t xml:space="preserve">: </w:t>
      </w:r>
    </w:p>
    <w:p w:rsidR="00ED14DE" w:rsidRPr="0027461A" w:rsidRDefault="00ED14DE" w:rsidP="00ED14DE">
      <w:pPr>
        <w:rPr>
          <w:sz w:val="22"/>
        </w:rPr>
      </w:pPr>
      <w:r w:rsidRPr="0027461A">
        <w:rPr>
          <w:b/>
          <w:sz w:val="22"/>
        </w:rPr>
        <w:t>Wichtig</w:t>
      </w:r>
      <w:r w:rsidRPr="0027461A">
        <w:rPr>
          <w:sz w:val="22"/>
        </w:rPr>
        <w:t xml:space="preserve">: Eine Rationsumstellung darf nicht von heute auf morgen erfolgen, sondern muss stufenweise erfolgen, damit die </w:t>
      </w:r>
      <w:proofErr w:type="spellStart"/>
      <w:r w:rsidRPr="0027461A">
        <w:rPr>
          <w:sz w:val="22"/>
        </w:rPr>
        <w:t>Pansenbak</w:t>
      </w:r>
      <w:r w:rsidR="00B34475">
        <w:rPr>
          <w:sz w:val="22"/>
        </w:rPr>
        <w:t>t</w:t>
      </w:r>
      <w:r w:rsidRPr="0027461A">
        <w:rPr>
          <w:sz w:val="22"/>
        </w:rPr>
        <w:t>erien</w:t>
      </w:r>
      <w:proofErr w:type="spellEnd"/>
      <w:r w:rsidRPr="0027461A">
        <w:rPr>
          <w:sz w:val="22"/>
        </w:rPr>
        <w:t xml:space="preserve"> sich darauf einstellen können (etwa 14 Tage Umstellungszeit).</w:t>
      </w:r>
    </w:p>
    <w:p w:rsidR="00ED14DE" w:rsidRDefault="00ED14DE" w:rsidP="003A2471"/>
    <w:p w:rsidR="00AE0579" w:rsidRPr="00ED14DE" w:rsidRDefault="0027461A" w:rsidP="00ED14DE">
      <w:pPr>
        <w:numPr>
          <w:ilvl w:val="0"/>
          <w:numId w:val="12"/>
        </w:numPr>
        <w:tabs>
          <w:tab w:val="clear" w:pos="360"/>
          <w:tab w:val="num" w:pos="0"/>
        </w:tabs>
        <w:rPr>
          <w:rFonts w:cs="Arial"/>
          <w:sz w:val="22"/>
        </w:rPr>
      </w:pPr>
      <w:r w:rsidRPr="0027461A">
        <w:rPr>
          <w:rFonts w:cs="Arial"/>
          <w:b/>
          <w:sz w:val="22"/>
        </w:rPr>
        <w:t>Erhöhung des Mineralfuttereinsatzes</w:t>
      </w:r>
      <w:r w:rsidRPr="00ED14DE">
        <w:rPr>
          <w:rFonts w:cs="Arial"/>
          <w:sz w:val="22"/>
        </w:rPr>
        <w:t xml:space="preserve"> Antioxidantien: Mineralfutter mit 5000 mg Vitamin E /kg</w:t>
      </w:r>
      <w:r w:rsidR="00ED14DE" w:rsidRPr="00ED14DE">
        <w:rPr>
          <w:rFonts w:cs="Arial"/>
          <w:sz w:val="22"/>
        </w:rPr>
        <w:t xml:space="preserve">: Durch vermehrtes Schwitzen verlieren die Tiere mehr Mineralien, vor allem Kalium, das durch zusätzliche Gaben von Mineralfutter ergänzt werden muss (plus 20 - 25% / plus 300 g /Tier/Tag). Auch die Phosphorabsorption ist bei Hitzestress eingeschränkt, so dass auch P vermehrt angeboten werden sollte. </w:t>
      </w:r>
    </w:p>
    <w:p w:rsidR="00AE0579" w:rsidRPr="0027461A" w:rsidRDefault="0027461A" w:rsidP="00ED14DE">
      <w:pPr>
        <w:numPr>
          <w:ilvl w:val="0"/>
          <w:numId w:val="12"/>
        </w:numPr>
        <w:tabs>
          <w:tab w:val="clear" w:pos="360"/>
        </w:tabs>
        <w:rPr>
          <w:rFonts w:cs="Arial"/>
          <w:b/>
          <w:sz w:val="22"/>
        </w:rPr>
      </w:pPr>
      <w:r w:rsidRPr="0027461A">
        <w:rPr>
          <w:rFonts w:cs="Arial"/>
          <w:b/>
          <w:sz w:val="22"/>
        </w:rPr>
        <w:t>Freies Angebot an Viehsalz</w:t>
      </w:r>
    </w:p>
    <w:p w:rsidR="00AE0579" w:rsidRPr="00ED14DE" w:rsidRDefault="0027461A" w:rsidP="00ED14DE">
      <w:pPr>
        <w:numPr>
          <w:ilvl w:val="0"/>
          <w:numId w:val="12"/>
        </w:numPr>
        <w:tabs>
          <w:tab w:val="clear" w:pos="360"/>
          <w:tab w:val="num" w:pos="0"/>
        </w:tabs>
        <w:rPr>
          <w:rFonts w:cs="Arial"/>
          <w:sz w:val="22"/>
        </w:rPr>
      </w:pPr>
      <w:r w:rsidRPr="0027461A">
        <w:rPr>
          <w:rFonts w:cs="Arial"/>
          <w:b/>
          <w:sz w:val="22"/>
        </w:rPr>
        <w:t>Stärke-/Energiereicheres (Kraft-)Futter</w:t>
      </w:r>
      <w:r w:rsidRPr="00ED14DE">
        <w:rPr>
          <w:rFonts w:cs="Arial"/>
          <w:sz w:val="22"/>
        </w:rPr>
        <w:t xml:space="preserve"> bei mind. 50, besser 60% Grobfutter in der Ration</w:t>
      </w:r>
      <w:r w:rsidR="00ED14DE" w:rsidRPr="00ED14DE">
        <w:rPr>
          <w:rFonts w:cs="Arial"/>
          <w:sz w:val="22"/>
        </w:rPr>
        <w:t>: Es genügt nicht, mehr Kraftfutter zu füttern, um den erhöhten Energiebedarf zu decken. Es muss unbedingt darauf geachtet werden, dass ausreichend strukturreiches Futter angeboten wird, da ansonsten die Wiederkäuertätigkeit reduziert wird und somit weniger Speichel produziert wird, der als natürliches Pufferelement im Pansen wirkt (</w:t>
      </w:r>
      <w:proofErr w:type="spellStart"/>
      <w:r w:rsidR="00ED14DE" w:rsidRPr="00ED14DE">
        <w:rPr>
          <w:rFonts w:cs="Arial"/>
          <w:sz w:val="22"/>
        </w:rPr>
        <w:t>Pansenübersäuerung</w:t>
      </w:r>
      <w:proofErr w:type="spellEnd"/>
      <w:r w:rsidR="00ED14DE" w:rsidRPr="00ED14DE">
        <w:rPr>
          <w:rFonts w:cs="Arial"/>
          <w:sz w:val="22"/>
        </w:rPr>
        <w:t xml:space="preserve">/-acidose). </w:t>
      </w:r>
    </w:p>
    <w:p w:rsidR="00AE0579" w:rsidRPr="00ED14DE" w:rsidRDefault="0027461A" w:rsidP="00ED14DE">
      <w:pPr>
        <w:numPr>
          <w:ilvl w:val="0"/>
          <w:numId w:val="12"/>
        </w:numPr>
        <w:tabs>
          <w:tab w:val="clear" w:pos="360"/>
          <w:tab w:val="num" w:pos="0"/>
        </w:tabs>
        <w:rPr>
          <w:rFonts w:cs="Arial"/>
          <w:sz w:val="22"/>
        </w:rPr>
      </w:pPr>
      <w:r w:rsidRPr="0027461A">
        <w:rPr>
          <w:rFonts w:cs="Arial"/>
          <w:b/>
          <w:sz w:val="22"/>
        </w:rPr>
        <w:t>Zusatz von Lebendhefen</w:t>
      </w:r>
      <w:r w:rsidRPr="00ED14DE">
        <w:rPr>
          <w:rFonts w:cs="Arial"/>
          <w:sz w:val="22"/>
        </w:rPr>
        <w:t xml:space="preserve"> in die Ration</w:t>
      </w:r>
      <w:r w:rsidR="00ED14DE" w:rsidRPr="00ED14DE">
        <w:rPr>
          <w:rFonts w:cs="Arial"/>
          <w:sz w:val="22"/>
        </w:rPr>
        <w:t xml:space="preserve">: Lebendhefen sollen die rohfaserabbauenden </w:t>
      </w:r>
      <w:proofErr w:type="spellStart"/>
      <w:r w:rsidR="00ED14DE" w:rsidRPr="00ED14DE">
        <w:rPr>
          <w:rFonts w:cs="Arial"/>
          <w:sz w:val="22"/>
        </w:rPr>
        <w:t>Pansenmikroben</w:t>
      </w:r>
      <w:proofErr w:type="spellEnd"/>
      <w:r w:rsidR="00ED14DE" w:rsidRPr="00ED14DE">
        <w:rPr>
          <w:rFonts w:cs="Arial"/>
          <w:sz w:val="22"/>
        </w:rPr>
        <w:t xml:space="preserve"> unterstützen und so zu einer besseren Verdaulichkeit führen. Gleichzeitig führt es zur Erhöhung des pH-Wertes im Pansen </w:t>
      </w:r>
      <w:r w:rsidR="00ED14DE" w:rsidRPr="00ED14DE">
        <w:rPr>
          <w:rFonts w:cs="Arial"/>
          <w:sz w:val="22"/>
        </w:rPr>
        <w:sym w:font="Wingdings" w:char="F0E0"/>
      </w:r>
      <w:r w:rsidR="00ED14DE" w:rsidRPr="00ED14DE">
        <w:rPr>
          <w:rFonts w:cs="Arial"/>
          <w:sz w:val="22"/>
        </w:rPr>
        <w:t xml:space="preserve"> Lt. LfL ist die Wirkung abhängig von Ration und Nährstoffdichte</w:t>
      </w:r>
    </w:p>
    <w:p w:rsidR="00AE0579" w:rsidRPr="00ED14DE" w:rsidRDefault="0027461A" w:rsidP="00ED14DE">
      <w:pPr>
        <w:numPr>
          <w:ilvl w:val="0"/>
          <w:numId w:val="12"/>
        </w:numPr>
        <w:tabs>
          <w:tab w:val="clear" w:pos="360"/>
        </w:tabs>
        <w:rPr>
          <w:rFonts w:cs="Arial"/>
          <w:sz w:val="22"/>
        </w:rPr>
      </w:pPr>
      <w:r w:rsidRPr="00ED14DE">
        <w:rPr>
          <w:rFonts w:cs="Arial"/>
          <w:sz w:val="22"/>
        </w:rPr>
        <w:t xml:space="preserve">Ggf. gezielter </w:t>
      </w:r>
      <w:r w:rsidRPr="0027461A">
        <w:rPr>
          <w:rFonts w:cs="Arial"/>
          <w:b/>
          <w:sz w:val="22"/>
        </w:rPr>
        <w:t xml:space="preserve">Einsatz von </w:t>
      </w:r>
      <w:proofErr w:type="spellStart"/>
      <w:r w:rsidRPr="0027461A">
        <w:rPr>
          <w:rFonts w:cs="Arial"/>
          <w:b/>
          <w:sz w:val="22"/>
        </w:rPr>
        <w:t>pansengeschütztem</w:t>
      </w:r>
      <w:proofErr w:type="spellEnd"/>
      <w:r w:rsidRPr="0027461A">
        <w:rPr>
          <w:rFonts w:cs="Arial"/>
          <w:b/>
          <w:sz w:val="22"/>
        </w:rPr>
        <w:t xml:space="preserve"> Futterfett</w:t>
      </w:r>
      <w:r w:rsidR="00ED14DE" w:rsidRPr="00ED14DE">
        <w:rPr>
          <w:rFonts w:cs="Arial"/>
          <w:sz w:val="22"/>
        </w:rPr>
        <w:t xml:space="preserve">: </w:t>
      </w:r>
      <w:r w:rsidRPr="00ED14DE">
        <w:rPr>
          <w:rFonts w:cs="Arial"/>
          <w:sz w:val="22"/>
        </w:rPr>
        <w:t>Durch Zusatz von Futterfett kann die Energiekonzentration und –</w:t>
      </w:r>
      <w:proofErr w:type="spellStart"/>
      <w:r w:rsidRPr="00ED14DE">
        <w:rPr>
          <w:rFonts w:cs="Arial"/>
          <w:sz w:val="22"/>
        </w:rPr>
        <w:t>aufnahme</w:t>
      </w:r>
      <w:proofErr w:type="spellEnd"/>
      <w:r w:rsidRPr="00ED14DE">
        <w:rPr>
          <w:rFonts w:cs="Arial"/>
          <w:sz w:val="22"/>
        </w:rPr>
        <w:t xml:space="preserve"> erhöht werden. Dies kann in Hochleistungsrationen bei limitierter Futteraufnahmekapazität sinnvoll sein.</w:t>
      </w:r>
      <w:r>
        <w:rPr>
          <w:rFonts w:cs="Arial"/>
          <w:sz w:val="22"/>
        </w:rPr>
        <w:t xml:space="preserve"> Bei der Zugabe von Futterfett muss unbedingt auf folgendes geachtet werden:</w:t>
      </w:r>
    </w:p>
    <w:p w:rsidR="00AE0579" w:rsidRPr="00ED14DE" w:rsidRDefault="0027461A" w:rsidP="0027461A">
      <w:pPr>
        <w:numPr>
          <w:ilvl w:val="0"/>
          <w:numId w:val="16"/>
        </w:numPr>
        <w:rPr>
          <w:rFonts w:cs="Arial"/>
          <w:sz w:val="22"/>
        </w:rPr>
      </w:pPr>
      <w:r w:rsidRPr="00ED14DE">
        <w:rPr>
          <w:rFonts w:cs="Arial"/>
          <w:sz w:val="22"/>
        </w:rPr>
        <w:t xml:space="preserve">Beeinträchtigung der mikrobiellen Aktivität im Pansen bei zu hohen Fettgehalten in der Ration (v.a. zellulosespaltende </w:t>
      </w:r>
      <w:proofErr w:type="spellStart"/>
      <w:r w:rsidRPr="00ED14DE">
        <w:rPr>
          <w:rFonts w:cs="Arial"/>
          <w:sz w:val="22"/>
        </w:rPr>
        <w:t>Pansenbakterien</w:t>
      </w:r>
      <w:proofErr w:type="spellEnd"/>
      <w:r w:rsidRPr="00ED14DE">
        <w:rPr>
          <w:rFonts w:cs="Arial"/>
          <w:sz w:val="22"/>
        </w:rPr>
        <w:t>)</w:t>
      </w:r>
    </w:p>
    <w:p w:rsidR="00AE0579" w:rsidRPr="00ED14DE" w:rsidRDefault="0027461A" w:rsidP="0027461A">
      <w:pPr>
        <w:numPr>
          <w:ilvl w:val="0"/>
          <w:numId w:val="16"/>
        </w:numPr>
        <w:rPr>
          <w:rFonts w:cs="Arial"/>
          <w:sz w:val="22"/>
        </w:rPr>
      </w:pPr>
      <w:r w:rsidRPr="00ED14DE">
        <w:rPr>
          <w:rFonts w:cs="Arial"/>
          <w:sz w:val="22"/>
        </w:rPr>
        <w:t xml:space="preserve">Wichtig ist die Sicherstellung einer ausreichenden Versorgung mit Struktur und </w:t>
      </w:r>
      <w:proofErr w:type="spellStart"/>
      <w:r w:rsidRPr="00ED14DE">
        <w:rPr>
          <w:rFonts w:cs="Arial"/>
          <w:sz w:val="22"/>
        </w:rPr>
        <w:t>nXP</w:t>
      </w:r>
      <w:proofErr w:type="spellEnd"/>
      <w:r w:rsidRPr="00ED14DE">
        <w:rPr>
          <w:rFonts w:cs="Arial"/>
          <w:sz w:val="22"/>
        </w:rPr>
        <w:t>.</w:t>
      </w:r>
    </w:p>
    <w:p w:rsidR="00AE0579" w:rsidRPr="00ED14DE" w:rsidRDefault="0027461A" w:rsidP="0027461A">
      <w:pPr>
        <w:numPr>
          <w:ilvl w:val="0"/>
          <w:numId w:val="16"/>
        </w:numPr>
        <w:rPr>
          <w:rFonts w:cs="Arial"/>
          <w:sz w:val="22"/>
        </w:rPr>
      </w:pPr>
      <w:r w:rsidRPr="00ED14DE">
        <w:rPr>
          <w:rFonts w:cs="Arial"/>
          <w:sz w:val="22"/>
        </w:rPr>
        <w:t>Folgen von zu hohen Fettgehalten in der Ration: Rückgang der Futteraufnahme, Abfall des Milchfettgehalts und des Milcheiweißgehalts</w:t>
      </w:r>
    </w:p>
    <w:p w:rsidR="00AE0579" w:rsidRPr="00ED14DE" w:rsidRDefault="0027461A" w:rsidP="0027461A">
      <w:pPr>
        <w:numPr>
          <w:ilvl w:val="0"/>
          <w:numId w:val="16"/>
        </w:numPr>
        <w:rPr>
          <w:rFonts w:cs="Arial"/>
          <w:sz w:val="22"/>
        </w:rPr>
      </w:pPr>
      <w:r w:rsidRPr="00ED14DE">
        <w:rPr>
          <w:rFonts w:cs="Arial"/>
          <w:sz w:val="22"/>
        </w:rPr>
        <w:lastRenderedPageBreak/>
        <w:t xml:space="preserve">Beim Einsatz von </w:t>
      </w:r>
      <w:proofErr w:type="spellStart"/>
      <w:r w:rsidRPr="00ED14DE">
        <w:rPr>
          <w:rFonts w:cs="Arial"/>
          <w:sz w:val="22"/>
        </w:rPr>
        <w:t>pansengeschützten</w:t>
      </w:r>
      <w:proofErr w:type="spellEnd"/>
      <w:r w:rsidRPr="00ED14DE">
        <w:rPr>
          <w:rFonts w:cs="Arial"/>
          <w:sz w:val="22"/>
        </w:rPr>
        <w:t xml:space="preserve"> Fetten auf ausreichend </w:t>
      </w:r>
      <w:proofErr w:type="spellStart"/>
      <w:r w:rsidRPr="00ED14DE">
        <w:rPr>
          <w:rFonts w:cs="Arial"/>
          <w:sz w:val="22"/>
        </w:rPr>
        <w:t>pansenverfügbare</w:t>
      </w:r>
      <w:proofErr w:type="spellEnd"/>
      <w:r w:rsidRPr="00ED14DE">
        <w:rPr>
          <w:rFonts w:cs="Arial"/>
          <w:sz w:val="22"/>
        </w:rPr>
        <w:t xml:space="preserve"> Energie achten (Hinweise auf einen Energiemangel im Pansen: erhöhte Harnstoffgehalte und </w:t>
      </w:r>
      <w:r>
        <w:rPr>
          <w:rFonts w:cs="Arial"/>
          <w:sz w:val="22"/>
        </w:rPr>
        <w:tab/>
      </w:r>
      <w:r w:rsidRPr="00ED14DE">
        <w:rPr>
          <w:rFonts w:cs="Arial"/>
          <w:sz w:val="22"/>
        </w:rPr>
        <w:t>Abfall des Milchproteingehalts)</w:t>
      </w:r>
    </w:p>
    <w:p w:rsidR="00AE0579" w:rsidRPr="00ED14DE" w:rsidRDefault="0027461A" w:rsidP="0027461A">
      <w:pPr>
        <w:numPr>
          <w:ilvl w:val="1"/>
          <w:numId w:val="17"/>
        </w:numPr>
        <w:rPr>
          <w:rFonts w:cs="Arial"/>
          <w:sz w:val="22"/>
        </w:rPr>
      </w:pPr>
      <w:r w:rsidRPr="00ED14DE">
        <w:rPr>
          <w:rFonts w:cs="Arial"/>
          <w:sz w:val="22"/>
        </w:rPr>
        <w:t xml:space="preserve">Anteil von </w:t>
      </w:r>
      <w:proofErr w:type="spellStart"/>
      <w:r w:rsidRPr="00ED14DE">
        <w:rPr>
          <w:rFonts w:cs="Arial"/>
          <w:sz w:val="22"/>
        </w:rPr>
        <w:t>pansengeschützten</w:t>
      </w:r>
      <w:proofErr w:type="spellEnd"/>
      <w:r w:rsidRPr="00ED14DE">
        <w:rPr>
          <w:rFonts w:cs="Arial"/>
          <w:sz w:val="22"/>
        </w:rPr>
        <w:t xml:space="preserve"> Fetten am Gesamtfett max. 2/3</w:t>
      </w:r>
    </w:p>
    <w:p w:rsidR="00AE0579" w:rsidRPr="00ED14DE" w:rsidRDefault="0027461A" w:rsidP="0027461A">
      <w:pPr>
        <w:numPr>
          <w:ilvl w:val="1"/>
          <w:numId w:val="17"/>
        </w:numPr>
        <w:tabs>
          <w:tab w:val="num" w:pos="720"/>
        </w:tabs>
        <w:rPr>
          <w:rFonts w:cs="Arial"/>
          <w:sz w:val="22"/>
        </w:rPr>
      </w:pPr>
      <w:r w:rsidRPr="00ED14DE">
        <w:rPr>
          <w:rFonts w:cs="Arial"/>
          <w:sz w:val="22"/>
        </w:rPr>
        <w:t xml:space="preserve">Kein Einsatz von Futterfetten in der Trockensteherfütterung wegen Unterdrückung der Insulinproduktion (Verringerung der Futteraufnahme, damit erhöhte </w:t>
      </w:r>
      <w:proofErr w:type="spellStart"/>
      <w:r w:rsidRPr="00ED14DE">
        <w:rPr>
          <w:rFonts w:cs="Arial"/>
          <w:sz w:val="22"/>
        </w:rPr>
        <w:t>Ketosegefahr</w:t>
      </w:r>
      <w:proofErr w:type="spellEnd"/>
      <w:r w:rsidRPr="00ED14DE">
        <w:rPr>
          <w:rFonts w:cs="Arial"/>
          <w:sz w:val="22"/>
        </w:rPr>
        <w:t>)</w:t>
      </w:r>
    </w:p>
    <w:p w:rsidR="00AE0579" w:rsidRPr="00ED14DE" w:rsidRDefault="0027461A" w:rsidP="00ED14DE">
      <w:pPr>
        <w:numPr>
          <w:ilvl w:val="0"/>
          <w:numId w:val="12"/>
        </w:numPr>
        <w:rPr>
          <w:rFonts w:cs="Arial"/>
          <w:sz w:val="22"/>
        </w:rPr>
      </w:pPr>
      <w:r w:rsidRPr="0027461A">
        <w:rPr>
          <w:rFonts w:cs="Arial"/>
          <w:b/>
          <w:sz w:val="22"/>
        </w:rPr>
        <w:t>Ausreichendes Wasserangebot</w:t>
      </w:r>
      <w:r w:rsidRPr="00ED14DE">
        <w:rPr>
          <w:rFonts w:cs="Arial"/>
          <w:sz w:val="22"/>
        </w:rPr>
        <w:t xml:space="preserve"> (Anzahl der </w:t>
      </w:r>
      <w:proofErr w:type="spellStart"/>
      <w:r w:rsidRPr="00ED14DE">
        <w:rPr>
          <w:rFonts w:cs="Arial"/>
          <w:sz w:val="22"/>
        </w:rPr>
        <w:t>Tränkestellen</w:t>
      </w:r>
      <w:proofErr w:type="spellEnd"/>
      <w:r w:rsidRPr="00ED14DE">
        <w:rPr>
          <w:rFonts w:cs="Arial"/>
          <w:sz w:val="22"/>
        </w:rPr>
        <w:t>, Durchfluss) im Stall und auf der Weide</w:t>
      </w:r>
    </w:p>
    <w:p w:rsidR="00AE0579" w:rsidRPr="00ED14DE" w:rsidRDefault="0027461A" w:rsidP="00ED14DE">
      <w:pPr>
        <w:numPr>
          <w:ilvl w:val="1"/>
          <w:numId w:val="12"/>
        </w:numPr>
        <w:spacing w:before="0" w:after="0"/>
        <w:ind w:left="1077" w:hanging="357"/>
        <w:rPr>
          <w:rFonts w:cs="Arial"/>
          <w:sz w:val="22"/>
        </w:rPr>
      </w:pPr>
      <w:r w:rsidRPr="00ED14DE">
        <w:rPr>
          <w:rFonts w:cs="Arial"/>
          <w:sz w:val="22"/>
        </w:rPr>
        <w:t xml:space="preserve">Besser </w:t>
      </w:r>
      <w:proofErr w:type="spellStart"/>
      <w:r w:rsidRPr="00ED14DE">
        <w:rPr>
          <w:rFonts w:cs="Arial"/>
          <w:sz w:val="22"/>
        </w:rPr>
        <w:t>Trogtränken</w:t>
      </w:r>
      <w:proofErr w:type="spellEnd"/>
      <w:r w:rsidRPr="00ED14DE">
        <w:rPr>
          <w:rFonts w:cs="Arial"/>
          <w:sz w:val="22"/>
        </w:rPr>
        <w:t xml:space="preserve"> als Schalentränken </w:t>
      </w:r>
      <w:r w:rsidRPr="00ED14DE">
        <w:rPr>
          <w:rFonts w:cs="Arial"/>
          <w:sz w:val="22"/>
        </w:rPr>
        <w:sym w:font="Wingdings" w:char="F0E0"/>
      </w:r>
      <w:r w:rsidRPr="00ED14DE">
        <w:rPr>
          <w:rFonts w:cs="Arial"/>
          <w:sz w:val="22"/>
        </w:rPr>
        <w:t xml:space="preserve"> höherer Durchfluss</w:t>
      </w:r>
    </w:p>
    <w:p w:rsidR="00AE0579" w:rsidRPr="00ED14DE" w:rsidRDefault="0027461A" w:rsidP="00ED14DE">
      <w:pPr>
        <w:numPr>
          <w:ilvl w:val="1"/>
          <w:numId w:val="12"/>
        </w:numPr>
        <w:spacing w:before="0" w:after="0"/>
        <w:ind w:left="1077" w:hanging="357"/>
        <w:rPr>
          <w:rFonts w:cs="Arial"/>
          <w:sz w:val="22"/>
        </w:rPr>
      </w:pPr>
      <w:r w:rsidRPr="00ED14DE">
        <w:rPr>
          <w:rFonts w:cs="Arial"/>
          <w:sz w:val="22"/>
        </w:rPr>
        <w:t xml:space="preserve">Hohe Wasserqualität </w:t>
      </w:r>
      <w:r w:rsidRPr="00ED14DE">
        <w:rPr>
          <w:rFonts w:cs="Arial"/>
          <w:sz w:val="22"/>
        </w:rPr>
        <w:sym w:font="Wingdings" w:char="F0E0"/>
      </w:r>
      <w:r w:rsidRPr="00ED14DE">
        <w:rPr>
          <w:rFonts w:cs="Arial"/>
          <w:sz w:val="22"/>
        </w:rPr>
        <w:t xml:space="preserve"> Reinigung der Tränken</w:t>
      </w:r>
    </w:p>
    <w:p w:rsidR="00AE0579" w:rsidRPr="00ED14DE" w:rsidRDefault="0027461A" w:rsidP="00ED14DE">
      <w:pPr>
        <w:numPr>
          <w:ilvl w:val="1"/>
          <w:numId w:val="12"/>
        </w:numPr>
        <w:spacing w:before="0"/>
        <w:rPr>
          <w:rFonts w:cs="Arial"/>
          <w:sz w:val="22"/>
        </w:rPr>
      </w:pPr>
      <w:r w:rsidRPr="00ED14DE">
        <w:rPr>
          <w:rFonts w:cs="Arial"/>
          <w:sz w:val="22"/>
        </w:rPr>
        <w:t>Wenn möglich, Aufstellung der Tränken auf der Weide im Schatten</w:t>
      </w:r>
    </w:p>
    <w:p w:rsidR="00ED14DE" w:rsidRPr="00ED14DE" w:rsidRDefault="00ED14DE" w:rsidP="00ED14DE">
      <w:pPr>
        <w:ind w:left="360"/>
        <w:rPr>
          <w:rFonts w:cs="Arial"/>
          <w:sz w:val="22"/>
        </w:rPr>
      </w:pPr>
      <w:r w:rsidRPr="00ED14DE">
        <w:rPr>
          <w:rFonts w:cs="Arial"/>
          <w:sz w:val="22"/>
        </w:rPr>
        <w:t>Durch das vermehrte Schwitzen benötigen die Tiere mehr Wasser – bis zu 180 l /Kuh/</w:t>
      </w:r>
      <w:proofErr w:type="gramStart"/>
      <w:r w:rsidRPr="00ED14DE">
        <w:rPr>
          <w:rFonts w:cs="Arial"/>
          <w:sz w:val="22"/>
        </w:rPr>
        <w:t>Tag !</w:t>
      </w:r>
      <w:proofErr w:type="gramEnd"/>
      <w:r w:rsidRPr="00ED14DE">
        <w:rPr>
          <w:rFonts w:cs="Arial"/>
          <w:sz w:val="22"/>
        </w:rPr>
        <w:t xml:space="preserve"> (abhängig von Temperatur und Milchleistung). Schalentränken haben oftmals einen zu geringen Wasserdurchfluss. Auch niederrangige Tiere müssen jederzeit ihren Wasserbedarf stillen können. Durchfluss mind. 15l/min.</w:t>
      </w:r>
    </w:p>
    <w:p w:rsidR="00AE0579" w:rsidRDefault="0027461A" w:rsidP="0027461A">
      <w:pPr>
        <w:numPr>
          <w:ilvl w:val="0"/>
          <w:numId w:val="15"/>
        </w:numPr>
        <w:rPr>
          <w:rFonts w:cs="Arial"/>
          <w:sz w:val="22"/>
        </w:rPr>
      </w:pPr>
      <w:r w:rsidRPr="0027461A">
        <w:rPr>
          <w:rFonts w:cs="Arial"/>
          <w:b/>
          <w:sz w:val="22"/>
        </w:rPr>
        <w:t>Einsatz von organischen Futtersäuren</w:t>
      </w:r>
      <w:r w:rsidR="00ED14DE">
        <w:rPr>
          <w:rFonts w:cs="Arial"/>
          <w:sz w:val="22"/>
        </w:rPr>
        <w:t>:</w:t>
      </w:r>
      <w:r w:rsidR="00ED14DE" w:rsidRPr="00ED14DE">
        <w:rPr>
          <w:rFonts w:cs="Arial"/>
          <w:sz w:val="22"/>
        </w:rPr>
        <w:t xml:space="preserve"> Diese Maßnahme trägt dazu bei, das Futter zu stabilisieren, da durch die erhöhte Wärme die Qualität des Futters schneller beeinträchtigt wird durch Zersetzungsprozesse bzw. Bakterien-/Pilzwachstum – eine Nacherwärmung des Futters kann somit verhindert werden </w:t>
      </w:r>
      <w:r w:rsidRPr="0027461A">
        <w:rPr>
          <w:rFonts w:cs="Arial"/>
          <w:sz w:val="22"/>
        </w:rPr>
        <w:sym w:font="Wingdings" w:char="F0E0"/>
      </w:r>
      <w:r>
        <w:rPr>
          <w:rFonts w:cs="Arial"/>
          <w:sz w:val="22"/>
        </w:rPr>
        <w:t xml:space="preserve"> </w:t>
      </w:r>
      <w:r w:rsidR="00ED14DE" w:rsidRPr="00ED14DE">
        <w:rPr>
          <w:rFonts w:cs="Arial"/>
          <w:sz w:val="22"/>
        </w:rPr>
        <w:t>1-2 kg Salze organischer Säuren/t Futter</w:t>
      </w:r>
    </w:p>
    <w:p w:rsidR="00AE0579" w:rsidRPr="0027461A" w:rsidRDefault="00ED14DE" w:rsidP="0027461A">
      <w:pPr>
        <w:pStyle w:val="Listenabsatz"/>
        <w:numPr>
          <w:ilvl w:val="2"/>
          <w:numId w:val="15"/>
        </w:numPr>
        <w:rPr>
          <w:rFonts w:cs="Arial"/>
          <w:sz w:val="22"/>
        </w:rPr>
      </w:pPr>
      <w:r w:rsidRPr="0027461A">
        <w:rPr>
          <w:rFonts w:cs="Arial"/>
          <w:sz w:val="22"/>
        </w:rPr>
        <w:t>K</w:t>
      </w:r>
      <w:r w:rsidR="0027461A" w:rsidRPr="0027461A">
        <w:rPr>
          <w:rFonts w:cs="Arial"/>
          <w:sz w:val="22"/>
        </w:rPr>
        <w:t>onservierung / Stabilisierung des Futters im Trog</w:t>
      </w:r>
      <w:r w:rsidRPr="0027461A">
        <w:rPr>
          <w:rFonts w:cs="Arial"/>
          <w:sz w:val="22"/>
        </w:rPr>
        <w:t xml:space="preserve">, </w:t>
      </w:r>
      <w:r w:rsidR="0027461A" w:rsidRPr="0027461A">
        <w:rPr>
          <w:rFonts w:cs="Arial"/>
          <w:sz w:val="22"/>
        </w:rPr>
        <w:t>Reduzierung der Keimbelastung</w:t>
      </w:r>
      <w:r w:rsidRPr="0027461A">
        <w:rPr>
          <w:rFonts w:cs="Arial"/>
          <w:sz w:val="22"/>
        </w:rPr>
        <w:t xml:space="preserve">, </w:t>
      </w:r>
      <w:r w:rsidR="0027461A" w:rsidRPr="0027461A">
        <w:rPr>
          <w:rFonts w:cs="Arial"/>
          <w:sz w:val="22"/>
        </w:rPr>
        <w:t>Unterstützung der Darmflora</w:t>
      </w:r>
    </w:p>
    <w:p w:rsidR="00AE0579" w:rsidRPr="00ED14DE" w:rsidRDefault="0027461A" w:rsidP="0027461A">
      <w:pPr>
        <w:numPr>
          <w:ilvl w:val="0"/>
          <w:numId w:val="15"/>
        </w:numPr>
        <w:rPr>
          <w:rFonts w:cs="Arial"/>
          <w:sz w:val="22"/>
        </w:rPr>
      </w:pPr>
      <w:r w:rsidRPr="0027461A">
        <w:rPr>
          <w:rFonts w:cs="Arial"/>
          <w:b/>
          <w:sz w:val="22"/>
        </w:rPr>
        <w:t>Futtervorlage abends</w:t>
      </w:r>
      <w:r w:rsidRPr="00ED14DE">
        <w:rPr>
          <w:rFonts w:cs="Arial"/>
          <w:sz w:val="22"/>
        </w:rPr>
        <w:t xml:space="preserve"> </w:t>
      </w:r>
      <w:r w:rsidRPr="00ED14DE">
        <w:rPr>
          <w:rFonts w:cs="Arial"/>
          <w:sz w:val="22"/>
        </w:rPr>
        <w:sym w:font="Wingdings" w:char="F0E0"/>
      </w:r>
      <w:r w:rsidRPr="00ED14DE">
        <w:rPr>
          <w:rFonts w:cs="Arial"/>
          <w:sz w:val="22"/>
        </w:rPr>
        <w:t xml:space="preserve"> Kühe fressen vermehrt in den kühleren Abend-/Nachtstunden; ggf. 2x vorlegen</w:t>
      </w:r>
      <w:r w:rsidR="00ED14DE">
        <w:rPr>
          <w:rFonts w:cs="Arial"/>
          <w:sz w:val="22"/>
        </w:rPr>
        <w:t xml:space="preserve">: </w:t>
      </w:r>
      <w:r w:rsidR="00ED14DE" w:rsidRPr="00ED14DE">
        <w:rPr>
          <w:rFonts w:cs="Arial"/>
          <w:sz w:val="22"/>
        </w:rPr>
        <w:t xml:space="preserve">Durch die abendliche Fütterung wird das Futteraufnahmevermögen erhöht </w:t>
      </w:r>
      <w:r w:rsidR="00ED14DE" w:rsidRPr="00ED14DE">
        <w:rPr>
          <w:rFonts w:cs="Arial"/>
          <w:sz w:val="22"/>
        </w:rPr>
        <w:sym w:font="Wingdings" w:char="F0E0"/>
      </w:r>
      <w:r w:rsidR="00ED14DE" w:rsidRPr="00ED14DE">
        <w:rPr>
          <w:rFonts w:cs="Arial"/>
          <w:sz w:val="22"/>
        </w:rPr>
        <w:t xml:space="preserve"> kann zu Abfall des Pansen-pH-Wertes führen </w:t>
      </w:r>
      <w:r w:rsidR="00ED14DE" w:rsidRPr="00ED14DE">
        <w:rPr>
          <w:rFonts w:cs="Arial"/>
          <w:sz w:val="22"/>
        </w:rPr>
        <w:sym w:font="Wingdings" w:char="F0E0"/>
      </w:r>
      <w:r w:rsidR="00ED14DE" w:rsidRPr="00ED14DE">
        <w:rPr>
          <w:rFonts w:cs="Arial"/>
          <w:sz w:val="22"/>
        </w:rPr>
        <w:t xml:space="preserve"> vorsichtige Fütterungsumstellung; bei Versuchen wurde jedoch festgestellt, dass die Milchleistung sich dadurch nicht verändert im Vergleich zur morgendlichen Fütterung…</w:t>
      </w:r>
    </w:p>
    <w:p w:rsidR="00AE0579" w:rsidRPr="0027461A" w:rsidRDefault="0027461A" w:rsidP="0027461A">
      <w:pPr>
        <w:numPr>
          <w:ilvl w:val="0"/>
          <w:numId w:val="15"/>
        </w:numPr>
        <w:rPr>
          <w:rFonts w:cs="Arial"/>
          <w:b/>
          <w:sz w:val="22"/>
        </w:rPr>
      </w:pPr>
      <w:r w:rsidRPr="0027461A">
        <w:rPr>
          <w:rFonts w:cs="Arial"/>
          <w:b/>
          <w:sz w:val="22"/>
        </w:rPr>
        <w:t>Nächtlicher Weidegang</w:t>
      </w:r>
      <w:r w:rsidR="00ED14DE" w:rsidRPr="0027461A">
        <w:rPr>
          <w:rFonts w:cs="Arial"/>
          <w:b/>
          <w:sz w:val="22"/>
        </w:rPr>
        <w:t xml:space="preserve"> </w:t>
      </w:r>
      <w:r w:rsidRPr="0027461A">
        <w:rPr>
          <w:rFonts w:cs="Arial"/>
          <w:b/>
          <w:sz w:val="22"/>
        </w:rPr>
        <w:t xml:space="preserve"> </w:t>
      </w:r>
    </w:p>
    <w:p w:rsidR="009A3B82" w:rsidRPr="0027461A" w:rsidRDefault="0027461A" w:rsidP="004C06EF">
      <w:pPr>
        <w:numPr>
          <w:ilvl w:val="0"/>
          <w:numId w:val="15"/>
        </w:numPr>
        <w:rPr>
          <w:rFonts w:ascii="Calibri" w:hAnsi="Calibri" w:cs="Calibri"/>
          <w:sz w:val="24"/>
          <w:szCs w:val="24"/>
          <w:u w:val="single"/>
        </w:rPr>
      </w:pPr>
      <w:r w:rsidRPr="0027461A">
        <w:rPr>
          <w:rFonts w:cs="Arial"/>
          <w:sz w:val="22"/>
        </w:rPr>
        <w:t xml:space="preserve">Allgemein </w:t>
      </w:r>
      <w:r w:rsidRPr="0027461A">
        <w:rPr>
          <w:rFonts w:cs="Arial"/>
          <w:b/>
          <w:sz w:val="22"/>
        </w:rPr>
        <w:t>hohe Futterhygiene</w:t>
      </w:r>
      <w:r w:rsidR="00ED14DE" w:rsidRPr="0027461A">
        <w:rPr>
          <w:rFonts w:cs="Arial"/>
          <w:sz w:val="22"/>
        </w:rPr>
        <w:t>: Grundsätzlich ist eine hohe Futterhygiene immens wichtig im Hinblick auf die steigenden Temperaturen und dadurch günstige Wachstumsbedingungen für Bakterien, Hefen, Pilze… Dies beginnt nicht erst im Trog, sondern bereits bei der Futterwerbung über die Silierung / Lagerung bis in den Trog. Dies hat nicht nur direkte Auswirkungen auf die Qualität der Futtermittel sondern damit auch auf die Gesundheit der Tiere.</w:t>
      </w:r>
    </w:p>
    <w:p w:rsidR="009A3B82" w:rsidRDefault="009A3B82" w:rsidP="003A2471">
      <w:pPr>
        <w:rPr>
          <w:rFonts w:ascii="Calibri" w:hAnsi="Calibri" w:cs="Calibri"/>
          <w:sz w:val="24"/>
          <w:szCs w:val="24"/>
          <w:u w:val="single"/>
        </w:rPr>
      </w:pPr>
    </w:p>
    <w:p w:rsidR="009A3B82" w:rsidRDefault="009A3B82" w:rsidP="003A2471">
      <w:pPr>
        <w:rPr>
          <w:rFonts w:ascii="Calibri" w:hAnsi="Calibri" w:cs="Calibri"/>
          <w:sz w:val="24"/>
          <w:szCs w:val="24"/>
          <w:u w:val="single"/>
        </w:rPr>
      </w:pPr>
    </w:p>
    <w:p w:rsidR="009A3B82" w:rsidRDefault="009A3B82" w:rsidP="003A2471">
      <w:pPr>
        <w:rPr>
          <w:rFonts w:ascii="Calibri" w:hAnsi="Calibri" w:cs="Calibri"/>
          <w:sz w:val="24"/>
          <w:szCs w:val="24"/>
          <w:u w:val="single"/>
        </w:rPr>
      </w:pPr>
      <w:bookmarkStart w:id="14" w:name="_GoBack"/>
      <w:bookmarkEnd w:id="14"/>
    </w:p>
    <w:p w:rsidR="003A2471" w:rsidRDefault="003A2471" w:rsidP="003A2471">
      <w:pPr>
        <w:rPr>
          <w:rFonts w:ascii="Calibri" w:hAnsi="Calibri" w:cs="Calibri"/>
          <w:sz w:val="24"/>
          <w:szCs w:val="24"/>
          <w:u w:val="single"/>
        </w:rPr>
      </w:pPr>
    </w:p>
    <w:bookmarkEnd w:id="8"/>
    <w:bookmarkEnd w:id="9"/>
    <w:bookmarkEnd w:id="10"/>
    <w:bookmarkEnd w:id="11"/>
    <w:bookmarkEnd w:id="12"/>
    <w:bookmarkEnd w:id="13"/>
    <w:p w:rsidR="004E5F68" w:rsidRDefault="004E5F68">
      <w:pPr>
        <w:spacing w:before="0" w:after="160" w:line="259" w:lineRule="auto"/>
        <w:rPr>
          <w:rFonts w:ascii="Calibri" w:hAnsi="Calibri" w:cs="Calibri"/>
          <w:sz w:val="24"/>
          <w:szCs w:val="24"/>
        </w:rPr>
      </w:pPr>
    </w:p>
    <w:sectPr w:rsidR="004E5F68" w:rsidSect="003A2471">
      <w:headerReference w:type="default" r:id="rId8"/>
      <w:footerReference w:type="default" r:id="rId9"/>
      <w:pgSz w:w="11906" w:h="16838" w:code="9"/>
      <w:pgMar w:top="1701" w:right="1134" w:bottom="1134" w:left="1418" w:header="45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3DC1" w:rsidRDefault="00D53DC1" w:rsidP="00DC2C87">
      <w:pPr>
        <w:spacing w:before="0" w:after="0"/>
      </w:pPr>
      <w:r>
        <w:separator/>
      </w:r>
    </w:p>
  </w:endnote>
  <w:endnote w:type="continuationSeparator" w:id="0">
    <w:p w:rsidR="00D53DC1" w:rsidRDefault="00D53DC1" w:rsidP="00DC2C8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5FA7" w:rsidRDefault="00B34475" w:rsidP="00F15FA7">
    <w:pPr>
      <w:pStyle w:val="Fuzeile"/>
      <w:tabs>
        <w:tab w:val="clear" w:pos="4536"/>
      </w:tabs>
      <w:ind w:right="-2"/>
      <w:jc w:val="center"/>
    </w:pPr>
    <w:sdt>
      <w:sdtPr>
        <w:id w:val="-1528865912"/>
        <w:docPartObj>
          <w:docPartGallery w:val="Page Numbers (Bottom of Page)"/>
          <w:docPartUnique/>
        </w:docPartObj>
      </w:sdtPr>
      <w:sdtEndPr/>
      <w:sdtContent>
        <w:r w:rsidR="00F15FA7">
          <w:fldChar w:fldCharType="begin"/>
        </w:r>
        <w:r w:rsidR="00F15FA7">
          <w:instrText>PAGE   \* MERGEFORMAT</w:instrText>
        </w:r>
        <w:r w:rsidR="00F15FA7">
          <w:fldChar w:fldCharType="separate"/>
        </w:r>
        <w:r w:rsidR="0010026F">
          <w:rPr>
            <w:noProof/>
          </w:rPr>
          <w:t>1</w:t>
        </w:r>
        <w:r w:rsidR="00F15FA7">
          <w:fldChar w:fldCharType="end"/>
        </w:r>
      </w:sdtContent>
    </w:sdt>
    <w:r w:rsidR="00C4163D">
      <w:t xml:space="preserve"> von </w:t>
    </w:r>
    <w:r>
      <w:t>2</w:t>
    </w:r>
  </w:p>
  <w:p w:rsidR="00F15FA7" w:rsidRDefault="00F15F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3DC1" w:rsidRDefault="00D53DC1" w:rsidP="00DC2C87">
      <w:pPr>
        <w:spacing w:before="0" w:after="0"/>
      </w:pPr>
      <w:r>
        <w:separator/>
      </w:r>
    </w:p>
  </w:footnote>
  <w:footnote w:type="continuationSeparator" w:id="0">
    <w:p w:rsidR="00D53DC1" w:rsidRDefault="00D53DC1" w:rsidP="00DC2C8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63D" w:rsidRPr="00C4163D" w:rsidRDefault="00C4163D">
    <w:pPr>
      <w:pStyle w:val="Kopfzeile"/>
      <w:rPr>
        <w:b/>
        <w:color w:val="auto"/>
      </w:rPr>
    </w:pPr>
    <w:r w:rsidRPr="00C4163D">
      <w:rPr>
        <w:b/>
        <w:noProof/>
        <w:color w:val="auto"/>
      </w:rPr>
      <mc:AlternateContent>
        <mc:Choice Requires="wps">
          <w:drawing>
            <wp:anchor distT="45720" distB="45720" distL="114300" distR="114300" simplePos="0" relativeHeight="251663360" behindDoc="0" locked="0" layoutInCell="1" allowOverlap="1">
              <wp:simplePos x="0" y="0"/>
              <wp:positionH relativeFrom="column">
                <wp:posOffset>-45720</wp:posOffset>
              </wp:positionH>
              <wp:positionV relativeFrom="paragraph">
                <wp:posOffset>201930</wp:posOffset>
              </wp:positionV>
              <wp:extent cx="2360930" cy="1404620"/>
              <wp:effectExtent l="0" t="0" r="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rsidR="00C4163D" w:rsidRPr="00C4163D" w:rsidRDefault="00C4163D">
                          <w:pPr>
                            <w:rPr>
                              <w:sz w:val="22"/>
                            </w:rPr>
                          </w:pPr>
                          <w:r w:rsidRPr="00C4163D">
                            <w:rPr>
                              <w:sz w:val="28"/>
                            </w:rPr>
                            <w:t>ARBEITSAUFTRAG</w:t>
                          </w:r>
                          <w:r w:rsidR="00B9550D">
                            <w:rPr>
                              <w:sz w:val="28"/>
                            </w:rPr>
                            <w:t xml:space="preserve"> </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margin-left:-3.6pt;margin-top:15.9pt;width:185.9pt;height:110.6pt;z-index:25166336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" filled="f" stroked="f">
              <v:textbox style="mso-fit-shape-to-text:t">
                <w:txbxContent>
                  <w:p w:rsidR="00C4163D" w:rsidRPr="00C4163D" w:rsidRDefault="00C4163D">
                    <w:pPr>
                      <w:rPr>
                        <w:sz w:val="22"/>
                      </w:rPr>
                    </w:pPr>
                    <w:r w:rsidRPr="00C4163D">
                      <w:rPr>
                        <w:sz w:val="28"/>
                      </w:rPr>
                      <w:t>ARBEITSAUFTRAG</w:t>
                    </w:r>
                    <w:r w:rsidR="00B9550D">
                      <w:rPr>
                        <w:sz w:val="28"/>
                      </w:rPr>
                      <w:t xml:space="preserve"> </w:t>
                    </w:r>
                  </w:p>
                </w:txbxContent>
              </v:textbox>
            </v:shape>
          </w:pict>
        </mc:Fallback>
      </mc:AlternateContent>
    </w:r>
    <w:r w:rsidRPr="00C4163D">
      <w:rPr>
        <w:b/>
        <w:noProof/>
        <w:color w:val="auto"/>
        <w:sz w:val="24"/>
        <w:lang w:eastAsia="de-DE"/>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648335</wp:posOffset>
              </wp:positionV>
              <wp:extent cx="5940000" cy="0"/>
              <wp:effectExtent l="0" t="0" r="22860" b="19050"/>
              <wp:wrapNone/>
              <wp:docPr id="18" name="Gerader Verbinder 18"/>
              <wp:cNvGraphicFramePr/>
              <a:graphic xmlns:a="http://schemas.openxmlformats.org/drawingml/2006/main">
                <a:graphicData uri="http://schemas.microsoft.com/office/word/2010/wordprocessingShape">
                  <wps:wsp>
                    <wps:cNvCnPr/>
                    <wps:spPr>
                      <a:xfrm flipV="1">
                        <a:off x="0" y="0"/>
                        <a:ext cx="5940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3E481A" id="Gerader Verbinder 18"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1.05pt" to="467.7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" strokecolor="#6c9842 [3204]" strokeweight=".5pt">
              <v:stroke joinstyle="miter"/>
            </v:line>
          </w:pict>
        </mc:Fallback>
      </mc:AlternateContent>
    </w:r>
    <w:r w:rsidRPr="00C4163D">
      <w:rPr>
        <w:b/>
        <w:noProof/>
        <w:color w:val="auto"/>
        <w:sz w:val="24"/>
        <w:lang w:eastAsia="de-DE"/>
      </w:rPr>
      <w:drawing>
        <wp:anchor distT="0" distB="0" distL="114300" distR="114300" simplePos="0" relativeHeight="251658240" behindDoc="0" locked="0" layoutInCell="1" allowOverlap="1">
          <wp:simplePos x="0" y="0"/>
          <wp:positionH relativeFrom="column">
            <wp:posOffset>4947920</wp:posOffset>
          </wp:positionH>
          <wp:positionV relativeFrom="paragraph">
            <wp:posOffset>245110</wp:posOffset>
          </wp:positionV>
          <wp:extent cx="1000800" cy="349200"/>
          <wp:effectExtent l="0" t="0" r="0"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eNIAL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0800" cy="349200"/>
                  </a:xfrm>
                  <a:prstGeom prst="rect">
                    <a:avLst/>
                  </a:prstGeom>
                </pic:spPr>
              </pic:pic>
            </a:graphicData>
          </a:graphic>
          <wp14:sizeRelH relativeFrom="margin">
            <wp14:pctWidth>0</wp14:pctWidth>
          </wp14:sizeRelH>
          <wp14:sizeRelV relativeFrom="margin">
            <wp14:pctHeight>0</wp14:pctHeight>
          </wp14:sizeRelV>
        </wp:anchor>
      </w:drawing>
    </w:r>
  </w:p>
  <w:p w:rsidR="00C4163D" w:rsidRDefault="00C4163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02416"/>
    <w:multiLevelType w:val="hybridMultilevel"/>
    <w:tmpl w:val="52B459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BC3B5E"/>
    <w:multiLevelType w:val="hybridMultilevel"/>
    <w:tmpl w:val="A10026E4"/>
    <w:lvl w:ilvl="0" w:tplc="5C4EA802">
      <w:start w:val="1"/>
      <w:numFmt w:val="bullet"/>
      <w:lvlText w:val="o"/>
      <w:lvlJc w:val="left"/>
      <w:pPr>
        <w:tabs>
          <w:tab w:val="num" w:pos="720"/>
        </w:tabs>
        <w:ind w:left="720" w:hanging="360"/>
      </w:pPr>
      <w:rPr>
        <w:rFonts w:ascii="Courier New" w:hAnsi="Courier New" w:hint="default"/>
      </w:rPr>
    </w:lvl>
    <w:lvl w:ilvl="1" w:tplc="E95650E0">
      <w:start w:val="206"/>
      <w:numFmt w:val="bullet"/>
      <w:lvlText w:val=""/>
      <w:lvlJc w:val="left"/>
      <w:pPr>
        <w:tabs>
          <w:tab w:val="num" w:pos="1440"/>
        </w:tabs>
        <w:ind w:left="1440" w:hanging="360"/>
      </w:pPr>
      <w:rPr>
        <w:rFonts w:ascii="Wingdings" w:hAnsi="Wingdings" w:hint="default"/>
      </w:rPr>
    </w:lvl>
    <w:lvl w:ilvl="2" w:tplc="16DC4C2E" w:tentative="1">
      <w:start w:val="1"/>
      <w:numFmt w:val="bullet"/>
      <w:lvlText w:val="o"/>
      <w:lvlJc w:val="left"/>
      <w:pPr>
        <w:tabs>
          <w:tab w:val="num" w:pos="2160"/>
        </w:tabs>
        <w:ind w:left="2160" w:hanging="360"/>
      </w:pPr>
      <w:rPr>
        <w:rFonts w:ascii="Courier New" w:hAnsi="Courier New" w:hint="default"/>
      </w:rPr>
    </w:lvl>
    <w:lvl w:ilvl="3" w:tplc="D4B0DCB4" w:tentative="1">
      <w:start w:val="1"/>
      <w:numFmt w:val="bullet"/>
      <w:lvlText w:val="o"/>
      <w:lvlJc w:val="left"/>
      <w:pPr>
        <w:tabs>
          <w:tab w:val="num" w:pos="2880"/>
        </w:tabs>
        <w:ind w:left="2880" w:hanging="360"/>
      </w:pPr>
      <w:rPr>
        <w:rFonts w:ascii="Courier New" w:hAnsi="Courier New" w:hint="default"/>
      </w:rPr>
    </w:lvl>
    <w:lvl w:ilvl="4" w:tplc="74426A08" w:tentative="1">
      <w:start w:val="1"/>
      <w:numFmt w:val="bullet"/>
      <w:lvlText w:val="o"/>
      <w:lvlJc w:val="left"/>
      <w:pPr>
        <w:tabs>
          <w:tab w:val="num" w:pos="3600"/>
        </w:tabs>
        <w:ind w:left="3600" w:hanging="360"/>
      </w:pPr>
      <w:rPr>
        <w:rFonts w:ascii="Courier New" w:hAnsi="Courier New" w:hint="default"/>
      </w:rPr>
    </w:lvl>
    <w:lvl w:ilvl="5" w:tplc="2D687E98" w:tentative="1">
      <w:start w:val="1"/>
      <w:numFmt w:val="bullet"/>
      <w:lvlText w:val="o"/>
      <w:lvlJc w:val="left"/>
      <w:pPr>
        <w:tabs>
          <w:tab w:val="num" w:pos="4320"/>
        </w:tabs>
        <w:ind w:left="4320" w:hanging="360"/>
      </w:pPr>
      <w:rPr>
        <w:rFonts w:ascii="Courier New" w:hAnsi="Courier New" w:hint="default"/>
      </w:rPr>
    </w:lvl>
    <w:lvl w:ilvl="6" w:tplc="35487692" w:tentative="1">
      <w:start w:val="1"/>
      <w:numFmt w:val="bullet"/>
      <w:lvlText w:val="o"/>
      <w:lvlJc w:val="left"/>
      <w:pPr>
        <w:tabs>
          <w:tab w:val="num" w:pos="5040"/>
        </w:tabs>
        <w:ind w:left="5040" w:hanging="360"/>
      </w:pPr>
      <w:rPr>
        <w:rFonts w:ascii="Courier New" w:hAnsi="Courier New" w:hint="default"/>
      </w:rPr>
    </w:lvl>
    <w:lvl w:ilvl="7" w:tplc="50CE4076" w:tentative="1">
      <w:start w:val="1"/>
      <w:numFmt w:val="bullet"/>
      <w:lvlText w:val="o"/>
      <w:lvlJc w:val="left"/>
      <w:pPr>
        <w:tabs>
          <w:tab w:val="num" w:pos="5760"/>
        </w:tabs>
        <w:ind w:left="5760" w:hanging="360"/>
      </w:pPr>
      <w:rPr>
        <w:rFonts w:ascii="Courier New" w:hAnsi="Courier New" w:hint="default"/>
      </w:rPr>
    </w:lvl>
    <w:lvl w:ilvl="8" w:tplc="4C862380"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248A7FB1"/>
    <w:multiLevelType w:val="hybridMultilevel"/>
    <w:tmpl w:val="DD1C392A"/>
    <w:lvl w:ilvl="0" w:tplc="04070001">
      <w:start w:val="1"/>
      <w:numFmt w:val="bullet"/>
      <w:lvlText w:val=""/>
      <w:lvlJc w:val="left"/>
      <w:pPr>
        <w:tabs>
          <w:tab w:val="num" w:pos="720"/>
        </w:tabs>
        <w:ind w:left="720" w:hanging="360"/>
      </w:pPr>
      <w:rPr>
        <w:rFonts w:ascii="Symbol" w:hAnsi="Symbol" w:hint="default"/>
      </w:rPr>
    </w:lvl>
    <w:lvl w:ilvl="1" w:tplc="874871BA">
      <w:start w:val="1"/>
      <w:numFmt w:val="bullet"/>
      <w:lvlText w:val="o"/>
      <w:lvlJc w:val="left"/>
      <w:pPr>
        <w:tabs>
          <w:tab w:val="num" w:pos="1440"/>
        </w:tabs>
        <w:ind w:left="1440" w:hanging="360"/>
      </w:pPr>
      <w:rPr>
        <w:rFonts w:ascii="Courier New" w:hAnsi="Courier New" w:hint="default"/>
      </w:rPr>
    </w:lvl>
    <w:lvl w:ilvl="2" w:tplc="5A98F836" w:tentative="1">
      <w:start w:val="1"/>
      <w:numFmt w:val="bullet"/>
      <w:lvlText w:val="o"/>
      <w:lvlJc w:val="left"/>
      <w:pPr>
        <w:tabs>
          <w:tab w:val="num" w:pos="2160"/>
        </w:tabs>
        <w:ind w:left="2160" w:hanging="360"/>
      </w:pPr>
      <w:rPr>
        <w:rFonts w:ascii="Courier New" w:hAnsi="Courier New" w:hint="default"/>
      </w:rPr>
    </w:lvl>
    <w:lvl w:ilvl="3" w:tplc="E61A2B14" w:tentative="1">
      <w:start w:val="1"/>
      <w:numFmt w:val="bullet"/>
      <w:lvlText w:val="o"/>
      <w:lvlJc w:val="left"/>
      <w:pPr>
        <w:tabs>
          <w:tab w:val="num" w:pos="2880"/>
        </w:tabs>
        <w:ind w:left="2880" w:hanging="360"/>
      </w:pPr>
      <w:rPr>
        <w:rFonts w:ascii="Courier New" w:hAnsi="Courier New" w:hint="default"/>
      </w:rPr>
    </w:lvl>
    <w:lvl w:ilvl="4" w:tplc="FE0E1588" w:tentative="1">
      <w:start w:val="1"/>
      <w:numFmt w:val="bullet"/>
      <w:lvlText w:val="o"/>
      <w:lvlJc w:val="left"/>
      <w:pPr>
        <w:tabs>
          <w:tab w:val="num" w:pos="3600"/>
        </w:tabs>
        <w:ind w:left="3600" w:hanging="360"/>
      </w:pPr>
      <w:rPr>
        <w:rFonts w:ascii="Courier New" w:hAnsi="Courier New" w:hint="default"/>
      </w:rPr>
    </w:lvl>
    <w:lvl w:ilvl="5" w:tplc="50A6502A" w:tentative="1">
      <w:start w:val="1"/>
      <w:numFmt w:val="bullet"/>
      <w:lvlText w:val="o"/>
      <w:lvlJc w:val="left"/>
      <w:pPr>
        <w:tabs>
          <w:tab w:val="num" w:pos="4320"/>
        </w:tabs>
        <w:ind w:left="4320" w:hanging="360"/>
      </w:pPr>
      <w:rPr>
        <w:rFonts w:ascii="Courier New" w:hAnsi="Courier New" w:hint="default"/>
      </w:rPr>
    </w:lvl>
    <w:lvl w:ilvl="6" w:tplc="AC0CD9F0" w:tentative="1">
      <w:start w:val="1"/>
      <w:numFmt w:val="bullet"/>
      <w:lvlText w:val="o"/>
      <w:lvlJc w:val="left"/>
      <w:pPr>
        <w:tabs>
          <w:tab w:val="num" w:pos="5040"/>
        </w:tabs>
        <w:ind w:left="5040" w:hanging="360"/>
      </w:pPr>
      <w:rPr>
        <w:rFonts w:ascii="Courier New" w:hAnsi="Courier New" w:hint="default"/>
      </w:rPr>
    </w:lvl>
    <w:lvl w:ilvl="7" w:tplc="6666DE36" w:tentative="1">
      <w:start w:val="1"/>
      <w:numFmt w:val="bullet"/>
      <w:lvlText w:val="o"/>
      <w:lvlJc w:val="left"/>
      <w:pPr>
        <w:tabs>
          <w:tab w:val="num" w:pos="5760"/>
        </w:tabs>
        <w:ind w:left="5760" w:hanging="360"/>
      </w:pPr>
      <w:rPr>
        <w:rFonts w:ascii="Courier New" w:hAnsi="Courier New" w:hint="default"/>
      </w:rPr>
    </w:lvl>
    <w:lvl w:ilvl="8" w:tplc="5E069088"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3AEA5518"/>
    <w:multiLevelType w:val="hybridMultilevel"/>
    <w:tmpl w:val="88102F70"/>
    <w:lvl w:ilvl="0" w:tplc="0D06117A">
      <w:start w:val="1"/>
      <w:numFmt w:val="bullet"/>
      <w:pStyle w:val="ListenabsatzKasten"/>
      <w:lvlText w:val=""/>
      <w:lvlJc w:val="left"/>
      <w:pPr>
        <w:ind w:left="360" w:hanging="360"/>
      </w:pPr>
      <w:rPr>
        <w:rFonts w:ascii="Wingdings" w:hAnsi="Wingdings" w:hint="default"/>
      </w:rPr>
    </w:lvl>
    <w:lvl w:ilvl="1" w:tplc="E8CA0B7A" w:tentative="1">
      <w:start w:val="1"/>
      <w:numFmt w:val="bullet"/>
      <w:lvlText w:val="o"/>
      <w:lvlJc w:val="left"/>
      <w:pPr>
        <w:ind w:left="1080" w:hanging="360"/>
      </w:pPr>
      <w:rPr>
        <w:rFonts w:ascii="Courier New" w:hAnsi="Courier New" w:cs="Courier New" w:hint="default"/>
      </w:rPr>
    </w:lvl>
    <w:lvl w:ilvl="2" w:tplc="9E082212" w:tentative="1">
      <w:start w:val="1"/>
      <w:numFmt w:val="bullet"/>
      <w:lvlText w:val=""/>
      <w:lvlJc w:val="left"/>
      <w:pPr>
        <w:ind w:left="1800" w:hanging="360"/>
      </w:pPr>
      <w:rPr>
        <w:rFonts w:ascii="Wingdings" w:hAnsi="Wingdings" w:hint="default"/>
      </w:rPr>
    </w:lvl>
    <w:lvl w:ilvl="3" w:tplc="5134B158" w:tentative="1">
      <w:start w:val="1"/>
      <w:numFmt w:val="bullet"/>
      <w:lvlText w:val=""/>
      <w:lvlJc w:val="left"/>
      <w:pPr>
        <w:ind w:left="2520" w:hanging="360"/>
      </w:pPr>
      <w:rPr>
        <w:rFonts w:ascii="Symbol" w:hAnsi="Symbol" w:hint="default"/>
      </w:rPr>
    </w:lvl>
    <w:lvl w:ilvl="4" w:tplc="1A0EF066" w:tentative="1">
      <w:start w:val="1"/>
      <w:numFmt w:val="bullet"/>
      <w:lvlText w:val="o"/>
      <w:lvlJc w:val="left"/>
      <w:pPr>
        <w:ind w:left="3240" w:hanging="360"/>
      </w:pPr>
      <w:rPr>
        <w:rFonts w:ascii="Courier New" w:hAnsi="Courier New" w:cs="Courier New" w:hint="default"/>
      </w:rPr>
    </w:lvl>
    <w:lvl w:ilvl="5" w:tplc="33EAE604" w:tentative="1">
      <w:start w:val="1"/>
      <w:numFmt w:val="bullet"/>
      <w:lvlText w:val=""/>
      <w:lvlJc w:val="left"/>
      <w:pPr>
        <w:ind w:left="3960" w:hanging="360"/>
      </w:pPr>
      <w:rPr>
        <w:rFonts w:ascii="Wingdings" w:hAnsi="Wingdings" w:hint="default"/>
      </w:rPr>
    </w:lvl>
    <w:lvl w:ilvl="6" w:tplc="BC70B8B2" w:tentative="1">
      <w:start w:val="1"/>
      <w:numFmt w:val="bullet"/>
      <w:lvlText w:val=""/>
      <w:lvlJc w:val="left"/>
      <w:pPr>
        <w:ind w:left="4680" w:hanging="360"/>
      </w:pPr>
      <w:rPr>
        <w:rFonts w:ascii="Symbol" w:hAnsi="Symbol" w:hint="default"/>
      </w:rPr>
    </w:lvl>
    <w:lvl w:ilvl="7" w:tplc="0B7E5002" w:tentative="1">
      <w:start w:val="1"/>
      <w:numFmt w:val="bullet"/>
      <w:lvlText w:val="o"/>
      <w:lvlJc w:val="left"/>
      <w:pPr>
        <w:ind w:left="5400" w:hanging="360"/>
      </w:pPr>
      <w:rPr>
        <w:rFonts w:ascii="Courier New" w:hAnsi="Courier New" w:cs="Courier New" w:hint="default"/>
      </w:rPr>
    </w:lvl>
    <w:lvl w:ilvl="8" w:tplc="B8A4193C" w:tentative="1">
      <w:start w:val="1"/>
      <w:numFmt w:val="bullet"/>
      <w:lvlText w:val=""/>
      <w:lvlJc w:val="left"/>
      <w:pPr>
        <w:ind w:left="6120" w:hanging="360"/>
      </w:pPr>
      <w:rPr>
        <w:rFonts w:ascii="Wingdings" w:hAnsi="Wingdings" w:hint="default"/>
      </w:rPr>
    </w:lvl>
  </w:abstractNum>
  <w:abstractNum w:abstractNumId="4" w15:restartNumberingAfterBreak="0">
    <w:nsid w:val="43135F13"/>
    <w:multiLevelType w:val="multilevel"/>
    <w:tmpl w:val="B5F861A8"/>
    <w:lvl w:ilvl="0">
      <w:start w:val="1"/>
      <w:numFmt w:val="bullet"/>
      <w:pStyle w:val="Aufzhlungszeichen"/>
      <w:lvlText w:val=""/>
      <w:lvlJc w:val="left"/>
      <w:pPr>
        <w:ind w:left="360" w:hanging="360"/>
      </w:pPr>
      <w:rPr>
        <w:rFonts w:ascii="Symbol" w:hAnsi="Symbol" w:hint="default"/>
      </w:rPr>
    </w:lvl>
    <w:lvl w:ilvl="1">
      <w:start w:val="1"/>
      <w:numFmt w:val="bullet"/>
      <w:pStyle w:val="ListenabsatzFortsetzungFolie"/>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5580496C"/>
    <w:multiLevelType w:val="hybridMultilevel"/>
    <w:tmpl w:val="D8F49300"/>
    <w:lvl w:ilvl="0" w:tplc="A8F2E180">
      <w:start w:val="1"/>
      <w:numFmt w:val="bullet"/>
      <w:lvlText w:val="o"/>
      <w:lvlJc w:val="left"/>
      <w:pPr>
        <w:tabs>
          <w:tab w:val="num" w:pos="360"/>
        </w:tabs>
        <w:ind w:left="360" w:hanging="360"/>
      </w:pPr>
      <w:rPr>
        <w:rFonts w:ascii="Courier New" w:hAnsi="Courier New" w:hint="default"/>
      </w:rPr>
    </w:lvl>
    <w:lvl w:ilvl="1" w:tplc="04070001">
      <w:start w:val="1"/>
      <w:numFmt w:val="bullet"/>
      <w:lvlText w:val=""/>
      <w:lvlJc w:val="left"/>
      <w:pPr>
        <w:tabs>
          <w:tab w:val="num" w:pos="1080"/>
        </w:tabs>
        <w:ind w:left="1080" w:hanging="360"/>
      </w:pPr>
      <w:rPr>
        <w:rFonts w:ascii="Symbol" w:hAnsi="Symbol" w:hint="default"/>
      </w:rPr>
    </w:lvl>
    <w:lvl w:ilvl="2" w:tplc="5A98F836" w:tentative="1">
      <w:start w:val="1"/>
      <w:numFmt w:val="bullet"/>
      <w:lvlText w:val="o"/>
      <w:lvlJc w:val="left"/>
      <w:pPr>
        <w:tabs>
          <w:tab w:val="num" w:pos="1800"/>
        </w:tabs>
        <w:ind w:left="1800" w:hanging="360"/>
      </w:pPr>
      <w:rPr>
        <w:rFonts w:ascii="Courier New" w:hAnsi="Courier New" w:hint="default"/>
      </w:rPr>
    </w:lvl>
    <w:lvl w:ilvl="3" w:tplc="E61A2B14" w:tentative="1">
      <w:start w:val="1"/>
      <w:numFmt w:val="bullet"/>
      <w:lvlText w:val="o"/>
      <w:lvlJc w:val="left"/>
      <w:pPr>
        <w:tabs>
          <w:tab w:val="num" w:pos="2520"/>
        </w:tabs>
        <w:ind w:left="2520" w:hanging="360"/>
      </w:pPr>
      <w:rPr>
        <w:rFonts w:ascii="Courier New" w:hAnsi="Courier New" w:hint="default"/>
      </w:rPr>
    </w:lvl>
    <w:lvl w:ilvl="4" w:tplc="FE0E1588" w:tentative="1">
      <w:start w:val="1"/>
      <w:numFmt w:val="bullet"/>
      <w:lvlText w:val="o"/>
      <w:lvlJc w:val="left"/>
      <w:pPr>
        <w:tabs>
          <w:tab w:val="num" w:pos="3240"/>
        </w:tabs>
        <w:ind w:left="3240" w:hanging="360"/>
      </w:pPr>
      <w:rPr>
        <w:rFonts w:ascii="Courier New" w:hAnsi="Courier New" w:hint="default"/>
      </w:rPr>
    </w:lvl>
    <w:lvl w:ilvl="5" w:tplc="50A6502A" w:tentative="1">
      <w:start w:val="1"/>
      <w:numFmt w:val="bullet"/>
      <w:lvlText w:val="o"/>
      <w:lvlJc w:val="left"/>
      <w:pPr>
        <w:tabs>
          <w:tab w:val="num" w:pos="3960"/>
        </w:tabs>
        <w:ind w:left="3960" w:hanging="360"/>
      </w:pPr>
      <w:rPr>
        <w:rFonts w:ascii="Courier New" w:hAnsi="Courier New" w:hint="default"/>
      </w:rPr>
    </w:lvl>
    <w:lvl w:ilvl="6" w:tplc="AC0CD9F0" w:tentative="1">
      <w:start w:val="1"/>
      <w:numFmt w:val="bullet"/>
      <w:lvlText w:val="o"/>
      <w:lvlJc w:val="left"/>
      <w:pPr>
        <w:tabs>
          <w:tab w:val="num" w:pos="4680"/>
        </w:tabs>
        <w:ind w:left="4680" w:hanging="360"/>
      </w:pPr>
      <w:rPr>
        <w:rFonts w:ascii="Courier New" w:hAnsi="Courier New" w:hint="default"/>
      </w:rPr>
    </w:lvl>
    <w:lvl w:ilvl="7" w:tplc="6666DE36" w:tentative="1">
      <w:start w:val="1"/>
      <w:numFmt w:val="bullet"/>
      <w:lvlText w:val="o"/>
      <w:lvlJc w:val="left"/>
      <w:pPr>
        <w:tabs>
          <w:tab w:val="num" w:pos="5400"/>
        </w:tabs>
        <w:ind w:left="5400" w:hanging="360"/>
      </w:pPr>
      <w:rPr>
        <w:rFonts w:ascii="Courier New" w:hAnsi="Courier New" w:hint="default"/>
      </w:rPr>
    </w:lvl>
    <w:lvl w:ilvl="8" w:tplc="5E069088"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5BC73BAE"/>
    <w:multiLevelType w:val="hybridMultilevel"/>
    <w:tmpl w:val="AF68DD58"/>
    <w:lvl w:ilvl="0" w:tplc="916A3842">
      <w:start w:val="1"/>
      <w:numFmt w:val="bullet"/>
      <w:lvlText w:val="o"/>
      <w:lvlJc w:val="left"/>
      <w:pPr>
        <w:tabs>
          <w:tab w:val="num" w:pos="360"/>
        </w:tabs>
        <w:ind w:left="360" w:hanging="360"/>
      </w:pPr>
      <w:rPr>
        <w:rFonts w:ascii="Courier New" w:hAnsi="Courier New" w:hint="default"/>
      </w:rPr>
    </w:lvl>
    <w:lvl w:ilvl="1" w:tplc="C1D461F4">
      <w:start w:val="1"/>
      <w:numFmt w:val="bullet"/>
      <w:lvlText w:val="o"/>
      <w:lvlJc w:val="left"/>
      <w:pPr>
        <w:tabs>
          <w:tab w:val="num" w:pos="1080"/>
        </w:tabs>
        <w:ind w:left="1080" w:hanging="360"/>
      </w:pPr>
      <w:rPr>
        <w:rFonts w:ascii="Courier New" w:hAnsi="Courier New" w:hint="default"/>
      </w:rPr>
    </w:lvl>
    <w:lvl w:ilvl="2" w:tplc="62FE2A48">
      <w:start w:val="206"/>
      <w:numFmt w:val="bullet"/>
      <w:lvlText w:val=""/>
      <w:lvlJc w:val="left"/>
      <w:pPr>
        <w:tabs>
          <w:tab w:val="num" w:pos="1800"/>
        </w:tabs>
        <w:ind w:left="1800" w:hanging="360"/>
      </w:pPr>
      <w:rPr>
        <w:rFonts w:ascii="Wingdings" w:hAnsi="Wingdings" w:hint="default"/>
      </w:rPr>
    </w:lvl>
    <w:lvl w:ilvl="3" w:tplc="08AAD42A">
      <w:numFmt w:val="bullet"/>
      <w:lvlText w:val=""/>
      <w:lvlJc w:val="left"/>
      <w:pPr>
        <w:ind w:left="2520" w:hanging="360"/>
      </w:pPr>
      <w:rPr>
        <w:rFonts w:ascii="Wingdings" w:eastAsia="Calibri" w:hAnsi="Wingdings" w:cs="Arial" w:hint="default"/>
      </w:rPr>
    </w:lvl>
    <w:lvl w:ilvl="4" w:tplc="17F8E510" w:tentative="1">
      <w:start w:val="1"/>
      <w:numFmt w:val="bullet"/>
      <w:lvlText w:val="o"/>
      <w:lvlJc w:val="left"/>
      <w:pPr>
        <w:tabs>
          <w:tab w:val="num" w:pos="3240"/>
        </w:tabs>
        <w:ind w:left="3240" w:hanging="360"/>
      </w:pPr>
      <w:rPr>
        <w:rFonts w:ascii="Courier New" w:hAnsi="Courier New" w:hint="default"/>
      </w:rPr>
    </w:lvl>
    <w:lvl w:ilvl="5" w:tplc="5E149D9A" w:tentative="1">
      <w:start w:val="1"/>
      <w:numFmt w:val="bullet"/>
      <w:lvlText w:val="o"/>
      <w:lvlJc w:val="left"/>
      <w:pPr>
        <w:tabs>
          <w:tab w:val="num" w:pos="3960"/>
        </w:tabs>
        <w:ind w:left="3960" w:hanging="360"/>
      </w:pPr>
      <w:rPr>
        <w:rFonts w:ascii="Courier New" w:hAnsi="Courier New" w:hint="default"/>
      </w:rPr>
    </w:lvl>
    <w:lvl w:ilvl="6" w:tplc="853A97BC" w:tentative="1">
      <w:start w:val="1"/>
      <w:numFmt w:val="bullet"/>
      <w:lvlText w:val="o"/>
      <w:lvlJc w:val="left"/>
      <w:pPr>
        <w:tabs>
          <w:tab w:val="num" w:pos="4680"/>
        </w:tabs>
        <w:ind w:left="4680" w:hanging="360"/>
      </w:pPr>
      <w:rPr>
        <w:rFonts w:ascii="Courier New" w:hAnsi="Courier New" w:hint="default"/>
      </w:rPr>
    </w:lvl>
    <w:lvl w:ilvl="7" w:tplc="787A8284" w:tentative="1">
      <w:start w:val="1"/>
      <w:numFmt w:val="bullet"/>
      <w:lvlText w:val="o"/>
      <w:lvlJc w:val="left"/>
      <w:pPr>
        <w:tabs>
          <w:tab w:val="num" w:pos="5400"/>
        </w:tabs>
        <w:ind w:left="5400" w:hanging="360"/>
      </w:pPr>
      <w:rPr>
        <w:rFonts w:ascii="Courier New" w:hAnsi="Courier New" w:hint="default"/>
      </w:rPr>
    </w:lvl>
    <w:lvl w:ilvl="8" w:tplc="9E0EEAA8" w:tentative="1">
      <w:start w:val="1"/>
      <w:numFmt w:val="bullet"/>
      <w:lvlText w:val="o"/>
      <w:lvlJc w:val="left"/>
      <w:pPr>
        <w:tabs>
          <w:tab w:val="num" w:pos="6120"/>
        </w:tabs>
        <w:ind w:left="6120" w:hanging="360"/>
      </w:pPr>
      <w:rPr>
        <w:rFonts w:ascii="Courier New" w:hAnsi="Courier New" w:hint="default"/>
      </w:rPr>
    </w:lvl>
  </w:abstractNum>
  <w:abstractNum w:abstractNumId="7" w15:restartNumberingAfterBreak="0">
    <w:nsid w:val="5F0622A8"/>
    <w:multiLevelType w:val="multilevel"/>
    <w:tmpl w:val="FB3E012A"/>
    <w:lvl w:ilvl="0">
      <w:start w:val="1"/>
      <w:numFmt w:val="decimal"/>
      <w:pStyle w:val="Listennummer"/>
      <w:lvlText w:val="%1)"/>
      <w:lvlJc w:val="left"/>
      <w:pPr>
        <w:ind w:left="360" w:hanging="360"/>
      </w:pPr>
      <w:rPr>
        <w:rFonts w:hint="default"/>
      </w:rPr>
    </w:lvl>
    <w:lvl w:ilvl="1">
      <w:start w:val="1"/>
      <w:numFmt w:val="lowerLetter"/>
      <w:pStyle w:val="Listennummer2"/>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16F2A70"/>
    <w:multiLevelType w:val="hybridMultilevel"/>
    <w:tmpl w:val="7B02936C"/>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9" w15:restartNumberingAfterBreak="0">
    <w:nsid w:val="6D4708D1"/>
    <w:multiLevelType w:val="hybridMultilevel"/>
    <w:tmpl w:val="DA06C944"/>
    <w:lvl w:ilvl="0" w:tplc="A8F2E180">
      <w:start w:val="1"/>
      <w:numFmt w:val="bullet"/>
      <w:lvlText w:val="o"/>
      <w:lvlJc w:val="left"/>
      <w:pPr>
        <w:tabs>
          <w:tab w:val="num" w:pos="360"/>
        </w:tabs>
        <w:ind w:left="360" w:hanging="360"/>
      </w:pPr>
      <w:rPr>
        <w:rFonts w:ascii="Courier New" w:hAnsi="Courier New" w:hint="default"/>
      </w:rPr>
    </w:lvl>
    <w:lvl w:ilvl="1" w:tplc="874871BA">
      <w:start w:val="1"/>
      <w:numFmt w:val="bullet"/>
      <w:lvlText w:val="o"/>
      <w:lvlJc w:val="left"/>
      <w:pPr>
        <w:tabs>
          <w:tab w:val="num" w:pos="1080"/>
        </w:tabs>
        <w:ind w:left="1080" w:hanging="360"/>
      </w:pPr>
      <w:rPr>
        <w:rFonts w:ascii="Courier New" w:hAnsi="Courier New" w:hint="default"/>
      </w:rPr>
    </w:lvl>
    <w:lvl w:ilvl="2" w:tplc="5A98F836" w:tentative="1">
      <w:start w:val="1"/>
      <w:numFmt w:val="bullet"/>
      <w:lvlText w:val="o"/>
      <w:lvlJc w:val="left"/>
      <w:pPr>
        <w:tabs>
          <w:tab w:val="num" w:pos="1800"/>
        </w:tabs>
        <w:ind w:left="1800" w:hanging="360"/>
      </w:pPr>
      <w:rPr>
        <w:rFonts w:ascii="Courier New" w:hAnsi="Courier New" w:hint="default"/>
      </w:rPr>
    </w:lvl>
    <w:lvl w:ilvl="3" w:tplc="E61A2B14" w:tentative="1">
      <w:start w:val="1"/>
      <w:numFmt w:val="bullet"/>
      <w:lvlText w:val="o"/>
      <w:lvlJc w:val="left"/>
      <w:pPr>
        <w:tabs>
          <w:tab w:val="num" w:pos="2520"/>
        </w:tabs>
        <w:ind w:left="2520" w:hanging="360"/>
      </w:pPr>
      <w:rPr>
        <w:rFonts w:ascii="Courier New" w:hAnsi="Courier New" w:hint="default"/>
      </w:rPr>
    </w:lvl>
    <w:lvl w:ilvl="4" w:tplc="FE0E1588" w:tentative="1">
      <w:start w:val="1"/>
      <w:numFmt w:val="bullet"/>
      <w:lvlText w:val="o"/>
      <w:lvlJc w:val="left"/>
      <w:pPr>
        <w:tabs>
          <w:tab w:val="num" w:pos="3240"/>
        </w:tabs>
        <w:ind w:left="3240" w:hanging="360"/>
      </w:pPr>
      <w:rPr>
        <w:rFonts w:ascii="Courier New" w:hAnsi="Courier New" w:hint="default"/>
      </w:rPr>
    </w:lvl>
    <w:lvl w:ilvl="5" w:tplc="50A6502A" w:tentative="1">
      <w:start w:val="1"/>
      <w:numFmt w:val="bullet"/>
      <w:lvlText w:val="o"/>
      <w:lvlJc w:val="left"/>
      <w:pPr>
        <w:tabs>
          <w:tab w:val="num" w:pos="3960"/>
        </w:tabs>
        <w:ind w:left="3960" w:hanging="360"/>
      </w:pPr>
      <w:rPr>
        <w:rFonts w:ascii="Courier New" w:hAnsi="Courier New" w:hint="default"/>
      </w:rPr>
    </w:lvl>
    <w:lvl w:ilvl="6" w:tplc="AC0CD9F0" w:tentative="1">
      <w:start w:val="1"/>
      <w:numFmt w:val="bullet"/>
      <w:lvlText w:val="o"/>
      <w:lvlJc w:val="left"/>
      <w:pPr>
        <w:tabs>
          <w:tab w:val="num" w:pos="4680"/>
        </w:tabs>
        <w:ind w:left="4680" w:hanging="360"/>
      </w:pPr>
      <w:rPr>
        <w:rFonts w:ascii="Courier New" w:hAnsi="Courier New" w:hint="default"/>
      </w:rPr>
    </w:lvl>
    <w:lvl w:ilvl="7" w:tplc="6666DE36" w:tentative="1">
      <w:start w:val="1"/>
      <w:numFmt w:val="bullet"/>
      <w:lvlText w:val="o"/>
      <w:lvlJc w:val="left"/>
      <w:pPr>
        <w:tabs>
          <w:tab w:val="num" w:pos="5400"/>
        </w:tabs>
        <w:ind w:left="5400" w:hanging="360"/>
      </w:pPr>
      <w:rPr>
        <w:rFonts w:ascii="Courier New" w:hAnsi="Courier New" w:hint="default"/>
      </w:rPr>
    </w:lvl>
    <w:lvl w:ilvl="8" w:tplc="5E069088" w:tentative="1">
      <w:start w:val="1"/>
      <w:numFmt w:val="bullet"/>
      <w:lvlText w:val="o"/>
      <w:lvlJc w:val="left"/>
      <w:pPr>
        <w:tabs>
          <w:tab w:val="num" w:pos="6120"/>
        </w:tabs>
        <w:ind w:left="6120" w:hanging="360"/>
      </w:pPr>
      <w:rPr>
        <w:rFonts w:ascii="Courier New" w:hAnsi="Courier New" w:hint="default"/>
      </w:rPr>
    </w:lvl>
  </w:abstractNum>
  <w:abstractNum w:abstractNumId="10" w15:restartNumberingAfterBreak="0">
    <w:nsid w:val="6FC05A5F"/>
    <w:multiLevelType w:val="hybridMultilevel"/>
    <w:tmpl w:val="8280EBAA"/>
    <w:lvl w:ilvl="0" w:tplc="88D6EB60">
      <w:start w:val="1"/>
      <w:numFmt w:val="bullet"/>
      <w:lvlText w:val="•"/>
      <w:lvlJc w:val="left"/>
      <w:pPr>
        <w:tabs>
          <w:tab w:val="num" w:pos="720"/>
        </w:tabs>
        <w:ind w:left="720" w:hanging="360"/>
      </w:pPr>
      <w:rPr>
        <w:rFonts w:ascii="Arial" w:hAnsi="Arial" w:hint="default"/>
      </w:rPr>
    </w:lvl>
    <w:lvl w:ilvl="1" w:tplc="6F94E3F8" w:tentative="1">
      <w:start w:val="1"/>
      <w:numFmt w:val="bullet"/>
      <w:lvlText w:val="•"/>
      <w:lvlJc w:val="left"/>
      <w:pPr>
        <w:tabs>
          <w:tab w:val="num" w:pos="1440"/>
        </w:tabs>
        <w:ind w:left="1440" w:hanging="360"/>
      </w:pPr>
      <w:rPr>
        <w:rFonts w:ascii="Arial" w:hAnsi="Arial" w:hint="default"/>
      </w:rPr>
    </w:lvl>
    <w:lvl w:ilvl="2" w:tplc="5A72496A" w:tentative="1">
      <w:start w:val="1"/>
      <w:numFmt w:val="bullet"/>
      <w:lvlText w:val="•"/>
      <w:lvlJc w:val="left"/>
      <w:pPr>
        <w:tabs>
          <w:tab w:val="num" w:pos="2160"/>
        </w:tabs>
        <w:ind w:left="2160" w:hanging="360"/>
      </w:pPr>
      <w:rPr>
        <w:rFonts w:ascii="Arial" w:hAnsi="Arial" w:hint="default"/>
      </w:rPr>
    </w:lvl>
    <w:lvl w:ilvl="3" w:tplc="B55E5C90" w:tentative="1">
      <w:start w:val="1"/>
      <w:numFmt w:val="bullet"/>
      <w:lvlText w:val="•"/>
      <w:lvlJc w:val="left"/>
      <w:pPr>
        <w:tabs>
          <w:tab w:val="num" w:pos="2880"/>
        </w:tabs>
        <w:ind w:left="2880" w:hanging="360"/>
      </w:pPr>
      <w:rPr>
        <w:rFonts w:ascii="Arial" w:hAnsi="Arial" w:hint="default"/>
      </w:rPr>
    </w:lvl>
    <w:lvl w:ilvl="4" w:tplc="6C429710" w:tentative="1">
      <w:start w:val="1"/>
      <w:numFmt w:val="bullet"/>
      <w:lvlText w:val="•"/>
      <w:lvlJc w:val="left"/>
      <w:pPr>
        <w:tabs>
          <w:tab w:val="num" w:pos="3600"/>
        </w:tabs>
        <w:ind w:left="3600" w:hanging="360"/>
      </w:pPr>
      <w:rPr>
        <w:rFonts w:ascii="Arial" w:hAnsi="Arial" w:hint="default"/>
      </w:rPr>
    </w:lvl>
    <w:lvl w:ilvl="5" w:tplc="C1080204" w:tentative="1">
      <w:start w:val="1"/>
      <w:numFmt w:val="bullet"/>
      <w:lvlText w:val="•"/>
      <w:lvlJc w:val="left"/>
      <w:pPr>
        <w:tabs>
          <w:tab w:val="num" w:pos="4320"/>
        </w:tabs>
        <w:ind w:left="4320" w:hanging="360"/>
      </w:pPr>
      <w:rPr>
        <w:rFonts w:ascii="Arial" w:hAnsi="Arial" w:hint="default"/>
      </w:rPr>
    </w:lvl>
    <w:lvl w:ilvl="6" w:tplc="AA96DDB0" w:tentative="1">
      <w:start w:val="1"/>
      <w:numFmt w:val="bullet"/>
      <w:lvlText w:val="•"/>
      <w:lvlJc w:val="left"/>
      <w:pPr>
        <w:tabs>
          <w:tab w:val="num" w:pos="5040"/>
        </w:tabs>
        <w:ind w:left="5040" w:hanging="360"/>
      </w:pPr>
      <w:rPr>
        <w:rFonts w:ascii="Arial" w:hAnsi="Arial" w:hint="default"/>
      </w:rPr>
    </w:lvl>
    <w:lvl w:ilvl="7" w:tplc="5784E60A" w:tentative="1">
      <w:start w:val="1"/>
      <w:numFmt w:val="bullet"/>
      <w:lvlText w:val="•"/>
      <w:lvlJc w:val="left"/>
      <w:pPr>
        <w:tabs>
          <w:tab w:val="num" w:pos="5760"/>
        </w:tabs>
        <w:ind w:left="5760" w:hanging="360"/>
      </w:pPr>
      <w:rPr>
        <w:rFonts w:ascii="Arial" w:hAnsi="Arial" w:hint="default"/>
      </w:rPr>
    </w:lvl>
    <w:lvl w:ilvl="8" w:tplc="CE647E4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2D81062"/>
    <w:multiLevelType w:val="multilevel"/>
    <w:tmpl w:val="6CFC7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FCD3650"/>
    <w:multiLevelType w:val="multilevel"/>
    <w:tmpl w:val="BD74B18E"/>
    <w:lvl w:ilvl="0">
      <w:start w:val="1"/>
      <w:numFmt w:val="bullet"/>
      <w:lvlText w:val=""/>
      <w:lvlJc w:val="left"/>
      <w:pPr>
        <w:ind w:left="360" w:hanging="360"/>
      </w:pPr>
      <w:rPr>
        <w:rFonts w:ascii="Symbol" w:hAnsi="Symbol" w:hint="default"/>
      </w:rPr>
    </w:lvl>
    <w:lvl w:ilvl="1">
      <w:start w:val="1"/>
      <w:numFmt w:val="bullet"/>
      <w:pStyle w:val="Aufzhlungszeichen2"/>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12"/>
  </w:num>
  <w:num w:numId="2">
    <w:abstractNumId w:val="4"/>
    <w:lvlOverride w:ilvl="0">
      <w:lvl w:ilvl="0">
        <w:start w:val="1"/>
        <w:numFmt w:val="bullet"/>
        <w:pStyle w:val="Aufzhlungszeichen"/>
        <w:lvlText w:val=""/>
        <w:lvlJc w:val="left"/>
        <w:pPr>
          <w:ind w:left="360" w:hanging="360"/>
        </w:pPr>
        <w:rPr>
          <w:rFonts w:ascii="Symbol" w:hAnsi="Symbol" w:hint="default"/>
          <w:color w:val="auto"/>
        </w:rPr>
      </w:lvl>
    </w:lvlOverride>
    <w:lvlOverride w:ilvl="1">
      <w:lvl w:ilvl="1">
        <w:start w:val="1"/>
        <w:numFmt w:val="bullet"/>
        <w:pStyle w:val="ListenabsatzFortsetzungFolie"/>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3">
    <w:abstractNumId w:val="3"/>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8"/>
  </w:num>
  <w:num w:numId="11">
    <w:abstractNumId w:val="0"/>
  </w:num>
  <w:num w:numId="12">
    <w:abstractNumId w:val="9"/>
  </w:num>
  <w:num w:numId="13">
    <w:abstractNumId w:val="10"/>
  </w:num>
  <w:num w:numId="14">
    <w:abstractNumId w:val="1"/>
  </w:num>
  <w:num w:numId="15">
    <w:abstractNumId w:val="6"/>
  </w:num>
  <w:num w:numId="16">
    <w:abstractNumId w:val="2"/>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50D"/>
    <w:rsid w:val="00015C4D"/>
    <w:rsid w:val="000255FC"/>
    <w:rsid w:val="00027348"/>
    <w:rsid w:val="000349DD"/>
    <w:rsid w:val="000720DF"/>
    <w:rsid w:val="00085ED6"/>
    <w:rsid w:val="0010026F"/>
    <w:rsid w:val="001F7E9E"/>
    <w:rsid w:val="00201601"/>
    <w:rsid w:val="002022D3"/>
    <w:rsid w:val="002457A3"/>
    <w:rsid w:val="00263FB9"/>
    <w:rsid w:val="0027461A"/>
    <w:rsid w:val="0028076B"/>
    <w:rsid w:val="00333921"/>
    <w:rsid w:val="003531E3"/>
    <w:rsid w:val="00382446"/>
    <w:rsid w:val="003A2471"/>
    <w:rsid w:val="003A44FC"/>
    <w:rsid w:val="003A49E7"/>
    <w:rsid w:val="003B659C"/>
    <w:rsid w:val="003C7372"/>
    <w:rsid w:val="004238C9"/>
    <w:rsid w:val="004353D0"/>
    <w:rsid w:val="00445E56"/>
    <w:rsid w:val="00453D94"/>
    <w:rsid w:val="004601B7"/>
    <w:rsid w:val="004673C8"/>
    <w:rsid w:val="004726DD"/>
    <w:rsid w:val="00480579"/>
    <w:rsid w:val="00482E15"/>
    <w:rsid w:val="004A38F7"/>
    <w:rsid w:val="004E09EB"/>
    <w:rsid w:val="004E5F68"/>
    <w:rsid w:val="004E65DC"/>
    <w:rsid w:val="00572EC9"/>
    <w:rsid w:val="0059447D"/>
    <w:rsid w:val="005A77A3"/>
    <w:rsid w:val="005B431C"/>
    <w:rsid w:val="006C70F8"/>
    <w:rsid w:val="00744A60"/>
    <w:rsid w:val="007B35BD"/>
    <w:rsid w:val="007E1D07"/>
    <w:rsid w:val="007F5A68"/>
    <w:rsid w:val="00814CEA"/>
    <w:rsid w:val="008817F5"/>
    <w:rsid w:val="00893C87"/>
    <w:rsid w:val="008D7D60"/>
    <w:rsid w:val="009A3B82"/>
    <w:rsid w:val="009C10BF"/>
    <w:rsid w:val="00A01F9A"/>
    <w:rsid w:val="00AE0579"/>
    <w:rsid w:val="00B0495D"/>
    <w:rsid w:val="00B121B1"/>
    <w:rsid w:val="00B34475"/>
    <w:rsid w:val="00B9550D"/>
    <w:rsid w:val="00BD0BC2"/>
    <w:rsid w:val="00BE419A"/>
    <w:rsid w:val="00C4163D"/>
    <w:rsid w:val="00C43F54"/>
    <w:rsid w:val="00C77536"/>
    <w:rsid w:val="00D53DC1"/>
    <w:rsid w:val="00DA198D"/>
    <w:rsid w:val="00DC2C87"/>
    <w:rsid w:val="00E41090"/>
    <w:rsid w:val="00E75A94"/>
    <w:rsid w:val="00ED14DE"/>
    <w:rsid w:val="00F00C07"/>
    <w:rsid w:val="00F15FA7"/>
    <w:rsid w:val="00F63B87"/>
    <w:rsid w:val="00FF4E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8B0D823"/>
  <w15:chartTrackingRefBased/>
  <w15:docId w15:val="{657A9F44-E5AB-4806-90F2-1CF7DE7A1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C2C87"/>
    <w:pPr>
      <w:spacing w:before="120" w:after="240" w:line="240" w:lineRule="auto"/>
    </w:pPr>
    <w:rPr>
      <w:rFonts w:ascii="Arial" w:eastAsia="Calibri" w:hAnsi="Arial" w:cs="Times New Roman"/>
      <w:sz w:val="20"/>
    </w:rPr>
  </w:style>
  <w:style w:type="paragraph" w:styleId="berschrift1">
    <w:name w:val="heading 1"/>
    <w:basedOn w:val="Standard"/>
    <w:next w:val="Standard"/>
    <w:link w:val="berschrift1Zchn"/>
    <w:uiPriority w:val="9"/>
    <w:qFormat/>
    <w:rsid w:val="00DC2C87"/>
    <w:pPr>
      <w:keepNext/>
      <w:spacing w:before="480" w:after="0"/>
      <w:outlineLvl w:val="0"/>
    </w:pPr>
    <w:rPr>
      <w:rFonts w:eastAsia="Times New Roman"/>
      <w:b/>
      <w:bCs/>
      <w:color w:val="215868"/>
      <w:kern w:val="32"/>
      <w:sz w:val="32"/>
      <w:szCs w:val="32"/>
    </w:rPr>
  </w:style>
  <w:style w:type="paragraph" w:styleId="berschrift2">
    <w:name w:val="heading 2"/>
    <w:basedOn w:val="Standard"/>
    <w:next w:val="Standard"/>
    <w:link w:val="berschrift2Zchn"/>
    <w:uiPriority w:val="9"/>
    <w:unhideWhenUsed/>
    <w:qFormat/>
    <w:rsid w:val="00DC2C87"/>
    <w:pPr>
      <w:keepNext/>
      <w:spacing w:before="480"/>
      <w:outlineLvl w:val="1"/>
    </w:pPr>
    <w:rPr>
      <w:rFonts w:eastAsia="Times New Roman"/>
      <w:b/>
      <w:bCs/>
      <w:iCs/>
      <w:color w:val="215868"/>
      <w:sz w:val="32"/>
      <w:szCs w:val="28"/>
    </w:rPr>
  </w:style>
  <w:style w:type="paragraph" w:styleId="berschrift3">
    <w:name w:val="heading 3"/>
    <w:basedOn w:val="berschrift2"/>
    <w:next w:val="Standard"/>
    <w:link w:val="berschrift3Zchn"/>
    <w:uiPriority w:val="9"/>
    <w:unhideWhenUsed/>
    <w:qFormat/>
    <w:rsid w:val="00DC2C87"/>
    <w:pPr>
      <w:outlineLvl w:val="2"/>
    </w:pPr>
    <w:rPr>
      <w:color w:val="auto"/>
      <w:sz w:val="26"/>
    </w:rPr>
  </w:style>
  <w:style w:type="paragraph" w:styleId="berschrift4">
    <w:name w:val="heading 4"/>
    <w:basedOn w:val="Standard"/>
    <w:next w:val="Standard"/>
    <w:link w:val="berschrift4Zchn"/>
    <w:uiPriority w:val="9"/>
    <w:unhideWhenUsed/>
    <w:qFormat/>
    <w:rsid w:val="00DC2C87"/>
    <w:pPr>
      <w:keepNext/>
      <w:keepLines/>
      <w:spacing w:before="240"/>
      <w:outlineLvl w:val="3"/>
    </w:pPr>
    <w:rPr>
      <w:rFonts w:eastAsia="Times New Roman"/>
      <w:b/>
      <w:bCs/>
      <w:iCs/>
      <w:color w:val="404040"/>
      <w:sz w:val="22"/>
    </w:rPr>
  </w:style>
  <w:style w:type="paragraph" w:styleId="berschrift5">
    <w:name w:val="heading 5"/>
    <w:basedOn w:val="Standard"/>
    <w:next w:val="Standard"/>
    <w:link w:val="berschrift5Zchn"/>
    <w:uiPriority w:val="9"/>
    <w:semiHidden/>
    <w:unhideWhenUsed/>
    <w:qFormat/>
    <w:rsid w:val="00DC2C87"/>
    <w:pPr>
      <w:spacing w:before="240" w:after="60"/>
      <w:outlineLvl w:val="4"/>
    </w:pPr>
    <w:rPr>
      <w:rFonts w:ascii="Calibri" w:eastAsia="Times New Roman"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C2C87"/>
    <w:rPr>
      <w:rFonts w:ascii="Arial" w:eastAsia="Times New Roman" w:hAnsi="Arial" w:cs="Times New Roman"/>
      <w:b/>
      <w:bCs/>
      <w:color w:val="215868"/>
      <w:kern w:val="32"/>
      <w:sz w:val="32"/>
      <w:szCs w:val="32"/>
    </w:rPr>
  </w:style>
  <w:style w:type="character" w:customStyle="1" w:styleId="berschrift2Zchn">
    <w:name w:val="Überschrift 2 Zchn"/>
    <w:basedOn w:val="Absatz-Standardschriftart"/>
    <w:link w:val="berschrift2"/>
    <w:uiPriority w:val="9"/>
    <w:rsid w:val="00DC2C87"/>
    <w:rPr>
      <w:rFonts w:ascii="Arial" w:eastAsia="Times New Roman" w:hAnsi="Arial" w:cs="Times New Roman"/>
      <w:b/>
      <w:bCs/>
      <w:iCs/>
      <w:color w:val="215868"/>
      <w:sz w:val="32"/>
      <w:szCs w:val="28"/>
    </w:rPr>
  </w:style>
  <w:style w:type="character" w:customStyle="1" w:styleId="berschrift3Zchn">
    <w:name w:val="Überschrift 3 Zchn"/>
    <w:basedOn w:val="Absatz-Standardschriftart"/>
    <w:link w:val="berschrift3"/>
    <w:uiPriority w:val="9"/>
    <w:rsid w:val="00DC2C87"/>
    <w:rPr>
      <w:rFonts w:ascii="Arial" w:eastAsia="Times New Roman" w:hAnsi="Arial" w:cs="Times New Roman"/>
      <w:b/>
      <w:bCs/>
      <w:iCs/>
      <w:sz w:val="26"/>
      <w:szCs w:val="28"/>
    </w:rPr>
  </w:style>
  <w:style w:type="character" w:customStyle="1" w:styleId="berschrift4Zchn">
    <w:name w:val="Überschrift 4 Zchn"/>
    <w:basedOn w:val="Absatz-Standardschriftart"/>
    <w:link w:val="berschrift4"/>
    <w:uiPriority w:val="9"/>
    <w:rsid w:val="00DC2C87"/>
    <w:rPr>
      <w:rFonts w:ascii="Arial" w:eastAsia="Times New Roman" w:hAnsi="Arial" w:cs="Times New Roman"/>
      <w:b/>
      <w:bCs/>
      <w:iCs/>
      <w:color w:val="404040"/>
    </w:rPr>
  </w:style>
  <w:style w:type="character" w:customStyle="1" w:styleId="berschrift5Zchn">
    <w:name w:val="Überschrift 5 Zchn"/>
    <w:basedOn w:val="Absatz-Standardschriftart"/>
    <w:link w:val="berschrift5"/>
    <w:uiPriority w:val="9"/>
    <w:semiHidden/>
    <w:rsid w:val="00DC2C87"/>
    <w:rPr>
      <w:rFonts w:ascii="Calibri" w:eastAsia="Times New Roman" w:hAnsi="Calibri" w:cs="Times New Roman"/>
      <w:b/>
      <w:bCs/>
      <w:i/>
      <w:iCs/>
      <w:sz w:val="26"/>
      <w:szCs w:val="26"/>
    </w:rPr>
  </w:style>
  <w:style w:type="paragraph" w:styleId="Untertitel">
    <w:name w:val="Subtitle"/>
    <w:basedOn w:val="Standard"/>
    <w:next w:val="Standard"/>
    <w:link w:val="UntertitelZchn"/>
    <w:uiPriority w:val="11"/>
    <w:qFormat/>
    <w:rsid w:val="00DC2C87"/>
    <w:pPr>
      <w:spacing w:before="0" w:after="960"/>
      <w:ind w:left="2438"/>
      <w:outlineLvl w:val="1"/>
    </w:pPr>
    <w:rPr>
      <w:rFonts w:eastAsia="Times New Roman"/>
      <w:color w:val="185F6C"/>
      <w:spacing w:val="4"/>
      <w:sz w:val="32"/>
      <w:szCs w:val="24"/>
    </w:rPr>
  </w:style>
  <w:style w:type="character" w:customStyle="1" w:styleId="UntertitelZchn">
    <w:name w:val="Untertitel Zchn"/>
    <w:basedOn w:val="Absatz-Standardschriftart"/>
    <w:link w:val="Untertitel"/>
    <w:uiPriority w:val="11"/>
    <w:rsid w:val="00DC2C87"/>
    <w:rPr>
      <w:rFonts w:ascii="Arial" w:eastAsia="Times New Roman" w:hAnsi="Arial" w:cs="Times New Roman"/>
      <w:color w:val="185F6C"/>
      <w:spacing w:val="4"/>
      <w:sz w:val="32"/>
      <w:szCs w:val="24"/>
    </w:rPr>
  </w:style>
  <w:style w:type="character" w:styleId="Fett">
    <w:name w:val="Strong"/>
    <w:uiPriority w:val="22"/>
    <w:qFormat/>
    <w:rsid w:val="00DC2C87"/>
    <w:rPr>
      <w:b/>
      <w:bCs/>
    </w:rPr>
  </w:style>
  <w:style w:type="paragraph" w:styleId="Aufzhlungszeichen">
    <w:name w:val="List Bullet"/>
    <w:basedOn w:val="Standard"/>
    <w:uiPriority w:val="99"/>
    <w:unhideWhenUsed/>
    <w:rsid w:val="00DC2C87"/>
    <w:pPr>
      <w:numPr>
        <w:numId w:val="2"/>
      </w:numPr>
      <w:spacing w:before="160" w:after="80"/>
    </w:pPr>
  </w:style>
  <w:style w:type="character" w:styleId="Hyperlink">
    <w:name w:val="Hyperlink"/>
    <w:uiPriority w:val="99"/>
    <w:unhideWhenUsed/>
    <w:rsid w:val="00DC2C87"/>
    <w:rPr>
      <w:color w:val="0000FF"/>
      <w:u w:val="single"/>
    </w:rPr>
  </w:style>
  <w:style w:type="paragraph" w:styleId="Aufzhlungszeichen2">
    <w:name w:val="List Bullet 2"/>
    <w:basedOn w:val="Aufzhlungszeichen"/>
    <w:uiPriority w:val="99"/>
    <w:unhideWhenUsed/>
    <w:rsid w:val="00DC2C87"/>
    <w:pPr>
      <w:numPr>
        <w:ilvl w:val="1"/>
        <w:numId w:val="1"/>
      </w:numPr>
    </w:pPr>
  </w:style>
  <w:style w:type="paragraph" w:styleId="Listennummer">
    <w:name w:val="List Number"/>
    <w:basedOn w:val="Standard"/>
    <w:uiPriority w:val="99"/>
    <w:unhideWhenUsed/>
    <w:rsid w:val="00DC2C87"/>
    <w:pPr>
      <w:numPr>
        <w:numId w:val="4"/>
      </w:numPr>
    </w:pPr>
  </w:style>
  <w:style w:type="table" w:styleId="Tabellenraster">
    <w:name w:val="Table Grid"/>
    <w:basedOn w:val="NormaleTabelle"/>
    <w:uiPriority w:val="59"/>
    <w:rsid w:val="00DC2C87"/>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ldunterschrift">
    <w:name w:val="Bildunterschrift"/>
    <w:basedOn w:val="Standard"/>
    <w:link w:val="BildunterschriftZchn"/>
    <w:qFormat/>
    <w:rsid w:val="00DC2C87"/>
    <w:pPr>
      <w:spacing w:after="120"/>
    </w:pPr>
    <w:rPr>
      <w:i/>
      <w:noProof/>
      <w:lang w:eastAsia="de-DE"/>
    </w:rPr>
  </w:style>
  <w:style w:type="paragraph" w:customStyle="1" w:styleId="Quelle">
    <w:name w:val="Quelle"/>
    <w:basedOn w:val="Standard"/>
    <w:next w:val="Standard"/>
    <w:link w:val="QuelleZchn"/>
    <w:qFormat/>
    <w:rsid w:val="00DC2C87"/>
    <w:rPr>
      <w:noProof/>
      <w:sz w:val="16"/>
      <w:szCs w:val="16"/>
      <w:lang w:eastAsia="de-DE"/>
    </w:rPr>
  </w:style>
  <w:style w:type="character" w:customStyle="1" w:styleId="BildunterschriftZchn">
    <w:name w:val="Bildunterschrift Zchn"/>
    <w:link w:val="Bildunterschrift"/>
    <w:rsid w:val="00DC2C87"/>
    <w:rPr>
      <w:rFonts w:ascii="Arial" w:eastAsia="Calibri" w:hAnsi="Arial" w:cs="Times New Roman"/>
      <w:i/>
      <w:noProof/>
      <w:sz w:val="20"/>
      <w:lang w:eastAsia="de-DE"/>
    </w:rPr>
  </w:style>
  <w:style w:type="character" w:customStyle="1" w:styleId="QuelleZchn">
    <w:name w:val="Quelle Zchn"/>
    <w:link w:val="Quelle"/>
    <w:rsid w:val="00DC2C87"/>
    <w:rPr>
      <w:rFonts w:ascii="Arial" w:eastAsia="Calibri" w:hAnsi="Arial" w:cs="Times New Roman"/>
      <w:noProof/>
      <w:sz w:val="16"/>
      <w:szCs w:val="16"/>
      <w:lang w:eastAsia="de-DE"/>
    </w:rPr>
  </w:style>
  <w:style w:type="paragraph" w:customStyle="1" w:styleId="Aufgabenberschrift">
    <w:name w:val="Aufgabenüberschrift"/>
    <w:basedOn w:val="Standard"/>
    <w:next w:val="Standard"/>
    <w:link w:val="AufgabenberschriftZchn"/>
    <w:qFormat/>
    <w:rsid w:val="00DC2C87"/>
    <w:pPr>
      <w:pBdr>
        <w:top w:val="single" w:sz="8" w:space="7" w:color="000000"/>
      </w:pBdr>
      <w:spacing w:before="480"/>
    </w:pPr>
    <w:rPr>
      <w:b/>
      <w:sz w:val="22"/>
      <w:szCs w:val="24"/>
    </w:rPr>
  </w:style>
  <w:style w:type="paragraph" w:styleId="Listennummer2">
    <w:name w:val="List Number 2"/>
    <w:basedOn w:val="Listennummer"/>
    <w:uiPriority w:val="99"/>
    <w:unhideWhenUsed/>
    <w:rsid w:val="00DC2C87"/>
    <w:pPr>
      <w:numPr>
        <w:ilvl w:val="1"/>
      </w:numPr>
    </w:pPr>
  </w:style>
  <w:style w:type="character" w:customStyle="1" w:styleId="AufgabenberschriftZchn">
    <w:name w:val="Aufgabenüberschrift Zchn"/>
    <w:link w:val="Aufgabenberschrift"/>
    <w:rsid w:val="00DC2C87"/>
    <w:rPr>
      <w:rFonts w:ascii="Arial" w:eastAsia="Calibri" w:hAnsi="Arial" w:cs="Times New Roman"/>
      <w:b/>
      <w:szCs w:val="24"/>
    </w:rPr>
  </w:style>
  <w:style w:type="paragraph" w:customStyle="1" w:styleId="Gefrdertvom">
    <w:name w:val="Gefördert vom"/>
    <w:basedOn w:val="Standard"/>
    <w:link w:val="GefrdertvomZchn"/>
    <w:qFormat/>
    <w:rsid w:val="00DC2C87"/>
    <w:pPr>
      <w:pBdr>
        <w:top w:val="single" w:sz="8" w:space="1" w:color="000000"/>
        <w:left w:val="single" w:sz="8" w:space="4" w:color="000000"/>
        <w:bottom w:val="single" w:sz="8" w:space="1" w:color="000000"/>
        <w:right w:val="single" w:sz="8" w:space="4" w:color="000000"/>
      </w:pBdr>
      <w:spacing w:before="480"/>
      <w:jc w:val="center"/>
    </w:pPr>
  </w:style>
  <w:style w:type="paragraph" w:styleId="Verzeichnis1">
    <w:name w:val="toc 1"/>
    <w:basedOn w:val="Standard"/>
    <w:next w:val="Standard"/>
    <w:link w:val="Verzeichnis1Zchn"/>
    <w:autoRedefine/>
    <w:uiPriority w:val="39"/>
    <w:unhideWhenUsed/>
    <w:rsid w:val="00DC2C87"/>
    <w:pPr>
      <w:tabs>
        <w:tab w:val="right" w:leader="dot" w:pos="7360"/>
      </w:tabs>
    </w:pPr>
    <w:rPr>
      <w:noProof/>
    </w:rPr>
  </w:style>
  <w:style w:type="character" w:customStyle="1" w:styleId="GefrdertvomZchn">
    <w:name w:val="Gefördert vom Zchn"/>
    <w:link w:val="Gefrdertvom"/>
    <w:rsid w:val="00DC2C87"/>
    <w:rPr>
      <w:rFonts w:ascii="Arial" w:eastAsia="Calibri" w:hAnsi="Arial" w:cs="Times New Roman"/>
      <w:sz w:val="20"/>
    </w:rPr>
  </w:style>
  <w:style w:type="paragraph" w:styleId="Verzeichnis2">
    <w:name w:val="toc 2"/>
    <w:basedOn w:val="Standard"/>
    <w:next w:val="Standard"/>
    <w:link w:val="Verzeichnis2Zchn"/>
    <w:autoRedefine/>
    <w:uiPriority w:val="39"/>
    <w:unhideWhenUsed/>
    <w:rsid w:val="00DC2C87"/>
    <w:pPr>
      <w:tabs>
        <w:tab w:val="right" w:leader="dot" w:pos="7360"/>
      </w:tabs>
      <w:spacing w:after="80"/>
      <w:ind w:left="198"/>
    </w:pPr>
    <w:rPr>
      <w:noProof/>
    </w:rPr>
  </w:style>
  <w:style w:type="character" w:customStyle="1" w:styleId="Verzeichnis1Zchn">
    <w:name w:val="Verzeichnis 1 Zchn"/>
    <w:link w:val="Verzeichnis1"/>
    <w:uiPriority w:val="39"/>
    <w:rsid w:val="00DC2C87"/>
    <w:rPr>
      <w:rFonts w:ascii="Arial" w:eastAsia="Calibri" w:hAnsi="Arial" w:cs="Times New Roman"/>
      <w:noProof/>
      <w:sz w:val="20"/>
    </w:rPr>
  </w:style>
  <w:style w:type="paragraph" w:styleId="Kopfzeile">
    <w:name w:val="header"/>
    <w:aliases w:val="türkis"/>
    <w:basedOn w:val="Standard"/>
    <w:link w:val="KopfzeileZchn"/>
    <w:uiPriority w:val="99"/>
    <w:unhideWhenUsed/>
    <w:rsid w:val="00DC2C87"/>
    <w:pPr>
      <w:tabs>
        <w:tab w:val="center" w:pos="4536"/>
        <w:tab w:val="right" w:pos="9072"/>
      </w:tabs>
      <w:spacing w:before="240"/>
    </w:pPr>
    <w:rPr>
      <w:caps/>
      <w:color w:val="185F6C"/>
      <w:spacing w:val="20"/>
      <w:sz w:val="22"/>
    </w:rPr>
  </w:style>
  <w:style w:type="character" w:customStyle="1" w:styleId="KopfzeileZchn">
    <w:name w:val="Kopfzeile Zchn"/>
    <w:aliases w:val="türkis Zchn"/>
    <w:basedOn w:val="Absatz-Standardschriftart"/>
    <w:link w:val="Kopfzeile"/>
    <w:uiPriority w:val="99"/>
    <w:rsid w:val="00DC2C87"/>
    <w:rPr>
      <w:rFonts w:ascii="Arial" w:eastAsia="Calibri" w:hAnsi="Arial" w:cs="Times New Roman"/>
      <w:caps/>
      <w:color w:val="185F6C"/>
      <w:spacing w:val="20"/>
    </w:rPr>
  </w:style>
  <w:style w:type="character" w:customStyle="1" w:styleId="Verzeichnis2Zchn">
    <w:name w:val="Verzeichnis 2 Zchn"/>
    <w:link w:val="Verzeichnis2"/>
    <w:uiPriority w:val="39"/>
    <w:rsid w:val="00DC2C87"/>
    <w:rPr>
      <w:rFonts w:ascii="Arial" w:eastAsia="Calibri" w:hAnsi="Arial" w:cs="Times New Roman"/>
      <w:noProof/>
      <w:sz w:val="20"/>
    </w:rPr>
  </w:style>
  <w:style w:type="paragraph" w:styleId="Fuzeile">
    <w:name w:val="footer"/>
    <w:basedOn w:val="Standard"/>
    <w:link w:val="FuzeileZchn"/>
    <w:uiPriority w:val="99"/>
    <w:unhideWhenUsed/>
    <w:rsid w:val="00DC2C87"/>
    <w:pPr>
      <w:tabs>
        <w:tab w:val="center" w:pos="4536"/>
        <w:tab w:val="right" w:pos="9072"/>
      </w:tabs>
      <w:spacing w:before="0" w:after="0"/>
      <w:ind w:right="-2268"/>
      <w:jc w:val="right"/>
    </w:pPr>
    <w:rPr>
      <w:sz w:val="18"/>
    </w:rPr>
  </w:style>
  <w:style w:type="character" w:customStyle="1" w:styleId="FuzeileZchn">
    <w:name w:val="Fußzeile Zchn"/>
    <w:basedOn w:val="Absatz-Standardschriftart"/>
    <w:link w:val="Fuzeile"/>
    <w:uiPriority w:val="99"/>
    <w:rsid w:val="00DC2C87"/>
    <w:rPr>
      <w:rFonts w:ascii="Arial" w:eastAsia="Calibri" w:hAnsi="Arial" w:cs="Times New Roman"/>
      <w:sz w:val="18"/>
    </w:rPr>
  </w:style>
  <w:style w:type="paragraph" w:customStyle="1" w:styleId="KopfzeilegelbeNummer">
    <w:name w:val="Kopfzeile gelbe Nummer"/>
    <w:basedOn w:val="Standard"/>
    <w:link w:val="KopfzeilegelbeNummerZchn"/>
    <w:qFormat/>
    <w:rsid w:val="00DC2C87"/>
    <w:pPr>
      <w:spacing w:before="0" w:after="0"/>
    </w:pPr>
    <w:rPr>
      <w:rFonts w:eastAsia="MS Mincho"/>
      <w:b/>
      <w:color w:val="F3E182"/>
      <w:sz w:val="42"/>
      <w:szCs w:val="42"/>
      <w:lang w:eastAsia="de-DE"/>
    </w:rPr>
  </w:style>
  <w:style w:type="character" w:customStyle="1" w:styleId="KopfzeilegelbeNummerZchn">
    <w:name w:val="Kopfzeile gelbe Nummer Zchn"/>
    <w:link w:val="KopfzeilegelbeNummer"/>
    <w:rsid w:val="00DC2C87"/>
    <w:rPr>
      <w:rFonts w:ascii="Arial" w:eastAsia="MS Mincho" w:hAnsi="Arial" w:cs="Times New Roman"/>
      <w:b/>
      <w:color w:val="F3E182"/>
      <w:sz w:val="42"/>
      <w:szCs w:val="42"/>
      <w:lang w:eastAsia="de-DE"/>
    </w:rPr>
  </w:style>
  <w:style w:type="paragraph" w:customStyle="1" w:styleId="TextgelberKasten">
    <w:name w:val="Text gelber Kasten"/>
    <w:basedOn w:val="Standard"/>
    <w:link w:val="TextgelberKastenZchn"/>
    <w:qFormat/>
    <w:rsid w:val="00DC2C87"/>
    <w:pPr>
      <w:spacing w:line="260" w:lineRule="exact"/>
    </w:pPr>
    <w:rPr>
      <w:rFonts w:cs="Arial"/>
      <w:color w:val="185F6C"/>
      <w:sz w:val="18"/>
      <w:szCs w:val="15"/>
    </w:rPr>
  </w:style>
  <w:style w:type="character" w:customStyle="1" w:styleId="TextgelberKastenZchn">
    <w:name w:val="Text gelber Kasten Zchn"/>
    <w:link w:val="TextgelberKasten"/>
    <w:rsid w:val="00DC2C87"/>
    <w:rPr>
      <w:rFonts w:ascii="Arial" w:eastAsia="Calibri" w:hAnsi="Arial" w:cs="Arial"/>
      <w:color w:val="185F6C"/>
      <w:sz w:val="18"/>
      <w:szCs w:val="15"/>
    </w:rPr>
  </w:style>
  <w:style w:type="character" w:styleId="Hervorhebung">
    <w:name w:val="Emphasis"/>
    <w:basedOn w:val="Absatz-Standardschriftart"/>
    <w:uiPriority w:val="20"/>
    <w:qFormat/>
    <w:rsid w:val="00DC2C87"/>
    <w:rPr>
      <w:rFonts w:eastAsiaTheme="minorHAnsi"/>
      <w:b/>
      <w:iCs/>
      <w:szCs w:val="22"/>
      <w:lang w:eastAsia="en-US"/>
    </w:rPr>
  </w:style>
  <w:style w:type="paragraph" w:customStyle="1" w:styleId="ListenabsatzFortsetzungFolie">
    <w:name w:val="Listenabsatz Fortsetzung Folie"/>
    <w:basedOn w:val="Aufzhlungszeichen"/>
    <w:qFormat/>
    <w:rsid w:val="00DC2C87"/>
    <w:pPr>
      <w:numPr>
        <w:ilvl w:val="1"/>
      </w:numPr>
    </w:pPr>
    <w:rPr>
      <w:sz w:val="36"/>
      <w:szCs w:val="36"/>
    </w:rPr>
  </w:style>
  <w:style w:type="paragraph" w:customStyle="1" w:styleId="ListenabsatzKasten">
    <w:name w:val="Listenabsatz Kasten"/>
    <w:basedOn w:val="Listenabsatz"/>
    <w:qFormat/>
    <w:rsid w:val="00DC2C87"/>
    <w:pPr>
      <w:numPr>
        <w:numId w:val="3"/>
      </w:numPr>
      <w:tabs>
        <w:tab w:val="num" w:pos="360"/>
      </w:tabs>
      <w:spacing w:before="160" w:after="80"/>
      <w:ind w:left="720" w:firstLine="0"/>
      <w:contextualSpacing w:val="0"/>
    </w:pPr>
  </w:style>
  <w:style w:type="paragraph" w:customStyle="1" w:styleId="berschrift-3-Arbeitsauftrge">
    <w:name w:val="Überschrift-3-Arbeitsaufträge"/>
    <w:basedOn w:val="Standard"/>
    <w:rsid w:val="00DC2C87"/>
    <w:pPr>
      <w:keepNext/>
      <w:spacing w:before="480"/>
      <w:outlineLvl w:val="2"/>
    </w:pPr>
    <w:rPr>
      <w:rFonts w:eastAsia="Times New Roman"/>
      <w:b/>
      <w:bCs/>
      <w:iCs/>
      <w:color w:val="185F6C"/>
      <w:sz w:val="26"/>
      <w:szCs w:val="28"/>
    </w:rPr>
  </w:style>
  <w:style w:type="paragraph" w:styleId="Listenabsatz">
    <w:name w:val="List Paragraph"/>
    <w:basedOn w:val="Standard"/>
    <w:uiPriority w:val="34"/>
    <w:qFormat/>
    <w:rsid w:val="00DC2C87"/>
    <w:pPr>
      <w:ind w:left="720"/>
      <w:contextualSpacing/>
    </w:pPr>
  </w:style>
  <w:style w:type="paragraph" w:styleId="StandardWeb">
    <w:name w:val="Normal (Web)"/>
    <w:basedOn w:val="Standard"/>
    <w:uiPriority w:val="99"/>
    <w:semiHidden/>
    <w:unhideWhenUsed/>
    <w:rsid w:val="005A77A3"/>
    <w:pPr>
      <w:spacing w:before="100" w:beforeAutospacing="1" w:after="100" w:afterAutospacing="1"/>
    </w:pPr>
    <w:rPr>
      <w:rFonts w:ascii="Times New Roman" w:eastAsiaTheme="minorEastAsia" w:hAnsi="Times New Roman"/>
      <w:sz w:val="24"/>
      <w:szCs w:val="24"/>
      <w:lang w:eastAsia="de-DE"/>
    </w:rPr>
  </w:style>
  <w:style w:type="character" w:styleId="BesuchterLink">
    <w:name w:val="FollowedHyperlink"/>
    <w:basedOn w:val="Absatz-Standardschriftart"/>
    <w:uiPriority w:val="99"/>
    <w:semiHidden/>
    <w:unhideWhenUsed/>
    <w:rsid w:val="00FF4E56"/>
    <w:rPr>
      <w:color w:val="954F72" w:themeColor="followedHyperlink"/>
      <w:u w:val="single"/>
    </w:rPr>
  </w:style>
  <w:style w:type="character" w:styleId="NichtaufgelsteErwhnung">
    <w:name w:val="Unresolved Mention"/>
    <w:basedOn w:val="Absatz-Standardschriftart"/>
    <w:uiPriority w:val="99"/>
    <w:semiHidden/>
    <w:unhideWhenUsed/>
    <w:rsid w:val="00893C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932110">
      <w:bodyDiv w:val="1"/>
      <w:marLeft w:val="0"/>
      <w:marRight w:val="0"/>
      <w:marTop w:val="0"/>
      <w:marBottom w:val="0"/>
      <w:divBdr>
        <w:top w:val="none" w:sz="0" w:space="0" w:color="auto"/>
        <w:left w:val="none" w:sz="0" w:space="0" w:color="auto"/>
        <w:bottom w:val="none" w:sz="0" w:space="0" w:color="auto"/>
        <w:right w:val="none" w:sz="0" w:space="0" w:color="auto"/>
      </w:divBdr>
    </w:div>
    <w:div w:id="303855212">
      <w:bodyDiv w:val="1"/>
      <w:marLeft w:val="0"/>
      <w:marRight w:val="0"/>
      <w:marTop w:val="0"/>
      <w:marBottom w:val="0"/>
      <w:divBdr>
        <w:top w:val="none" w:sz="0" w:space="0" w:color="auto"/>
        <w:left w:val="none" w:sz="0" w:space="0" w:color="auto"/>
        <w:bottom w:val="none" w:sz="0" w:space="0" w:color="auto"/>
        <w:right w:val="none" w:sz="0" w:space="0" w:color="auto"/>
      </w:divBdr>
    </w:div>
    <w:div w:id="315498441">
      <w:bodyDiv w:val="1"/>
      <w:marLeft w:val="0"/>
      <w:marRight w:val="0"/>
      <w:marTop w:val="0"/>
      <w:marBottom w:val="0"/>
      <w:divBdr>
        <w:top w:val="none" w:sz="0" w:space="0" w:color="auto"/>
        <w:left w:val="none" w:sz="0" w:space="0" w:color="auto"/>
        <w:bottom w:val="none" w:sz="0" w:space="0" w:color="auto"/>
        <w:right w:val="none" w:sz="0" w:space="0" w:color="auto"/>
      </w:divBdr>
      <w:divsChild>
        <w:div w:id="756365013">
          <w:marLeft w:val="1267"/>
          <w:marRight w:val="0"/>
          <w:marTop w:val="100"/>
          <w:marBottom w:val="0"/>
          <w:divBdr>
            <w:top w:val="none" w:sz="0" w:space="0" w:color="auto"/>
            <w:left w:val="none" w:sz="0" w:space="0" w:color="auto"/>
            <w:bottom w:val="none" w:sz="0" w:space="0" w:color="auto"/>
            <w:right w:val="none" w:sz="0" w:space="0" w:color="auto"/>
          </w:divBdr>
        </w:div>
        <w:div w:id="277378349">
          <w:marLeft w:val="1987"/>
          <w:marRight w:val="0"/>
          <w:marTop w:val="100"/>
          <w:marBottom w:val="0"/>
          <w:divBdr>
            <w:top w:val="none" w:sz="0" w:space="0" w:color="auto"/>
            <w:left w:val="none" w:sz="0" w:space="0" w:color="auto"/>
            <w:bottom w:val="none" w:sz="0" w:space="0" w:color="auto"/>
            <w:right w:val="none" w:sz="0" w:space="0" w:color="auto"/>
          </w:divBdr>
        </w:div>
        <w:div w:id="1336880130">
          <w:marLeft w:val="1987"/>
          <w:marRight w:val="0"/>
          <w:marTop w:val="100"/>
          <w:marBottom w:val="0"/>
          <w:divBdr>
            <w:top w:val="none" w:sz="0" w:space="0" w:color="auto"/>
            <w:left w:val="none" w:sz="0" w:space="0" w:color="auto"/>
            <w:bottom w:val="none" w:sz="0" w:space="0" w:color="auto"/>
            <w:right w:val="none" w:sz="0" w:space="0" w:color="auto"/>
          </w:divBdr>
        </w:div>
        <w:div w:id="2059553287">
          <w:marLeft w:val="1987"/>
          <w:marRight w:val="0"/>
          <w:marTop w:val="100"/>
          <w:marBottom w:val="0"/>
          <w:divBdr>
            <w:top w:val="none" w:sz="0" w:space="0" w:color="auto"/>
            <w:left w:val="none" w:sz="0" w:space="0" w:color="auto"/>
            <w:bottom w:val="none" w:sz="0" w:space="0" w:color="auto"/>
            <w:right w:val="none" w:sz="0" w:space="0" w:color="auto"/>
          </w:divBdr>
        </w:div>
        <w:div w:id="1193957997">
          <w:marLeft w:val="1267"/>
          <w:marRight w:val="0"/>
          <w:marTop w:val="100"/>
          <w:marBottom w:val="0"/>
          <w:divBdr>
            <w:top w:val="none" w:sz="0" w:space="0" w:color="auto"/>
            <w:left w:val="none" w:sz="0" w:space="0" w:color="auto"/>
            <w:bottom w:val="none" w:sz="0" w:space="0" w:color="auto"/>
            <w:right w:val="none" w:sz="0" w:space="0" w:color="auto"/>
          </w:divBdr>
        </w:div>
        <w:div w:id="1244028250">
          <w:marLeft w:val="1267"/>
          <w:marRight w:val="0"/>
          <w:marTop w:val="100"/>
          <w:marBottom w:val="0"/>
          <w:divBdr>
            <w:top w:val="none" w:sz="0" w:space="0" w:color="auto"/>
            <w:left w:val="none" w:sz="0" w:space="0" w:color="auto"/>
            <w:bottom w:val="none" w:sz="0" w:space="0" w:color="auto"/>
            <w:right w:val="none" w:sz="0" w:space="0" w:color="auto"/>
          </w:divBdr>
        </w:div>
        <w:div w:id="392629266">
          <w:marLeft w:val="1267"/>
          <w:marRight w:val="0"/>
          <w:marTop w:val="100"/>
          <w:marBottom w:val="0"/>
          <w:divBdr>
            <w:top w:val="none" w:sz="0" w:space="0" w:color="auto"/>
            <w:left w:val="none" w:sz="0" w:space="0" w:color="auto"/>
            <w:bottom w:val="none" w:sz="0" w:space="0" w:color="auto"/>
            <w:right w:val="none" w:sz="0" w:space="0" w:color="auto"/>
          </w:divBdr>
        </w:div>
      </w:divsChild>
    </w:div>
    <w:div w:id="381560373">
      <w:bodyDiv w:val="1"/>
      <w:marLeft w:val="0"/>
      <w:marRight w:val="0"/>
      <w:marTop w:val="0"/>
      <w:marBottom w:val="0"/>
      <w:divBdr>
        <w:top w:val="none" w:sz="0" w:space="0" w:color="auto"/>
        <w:left w:val="none" w:sz="0" w:space="0" w:color="auto"/>
        <w:bottom w:val="none" w:sz="0" w:space="0" w:color="auto"/>
        <w:right w:val="none" w:sz="0" w:space="0" w:color="auto"/>
      </w:divBdr>
      <w:divsChild>
        <w:div w:id="1875733929">
          <w:marLeft w:val="547"/>
          <w:marRight w:val="0"/>
          <w:marTop w:val="200"/>
          <w:marBottom w:val="120"/>
          <w:divBdr>
            <w:top w:val="none" w:sz="0" w:space="0" w:color="auto"/>
            <w:left w:val="none" w:sz="0" w:space="0" w:color="auto"/>
            <w:bottom w:val="none" w:sz="0" w:space="0" w:color="auto"/>
            <w:right w:val="none" w:sz="0" w:space="0" w:color="auto"/>
          </w:divBdr>
        </w:div>
        <w:div w:id="233469855">
          <w:marLeft w:val="547"/>
          <w:marRight w:val="0"/>
          <w:marTop w:val="200"/>
          <w:marBottom w:val="120"/>
          <w:divBdr>
            <w:top w:val="none" w:sz="0" w:space="0" w:color="auto"/>
            <w:left w:val="none" w:sz="0" w:space="0" w:color="auto"/>
            <w:bottom w:val="none" w:sz="0" w:space="0" w:color="auto"/>
            <w:right w:val="none" w:sz="0" w:space="0" w:color="auto"/>
          </w:divBdr>
        </w:div>
        <w:div w:id="1018435816">
          <w:marLeft w:val="547"/>
          <w:marRight w:val="0"/>
          <w:marTop w:val="200"/>
          <w:marBottom w:val="120"/>
          <w:divBdr>
            <w:top w:val="none" w:sz="0" w:space="0" w:color="auto"/>
            <w:left w:val="none" w:sz="0" w:space="0" w:color="auto"/>
            <w:bottom w:val="none" w:sz="0" w:space="0" w:color="auto"/>
            <w:right w:val="none" w:sz="0" w:space="0" w:color="auto"/>
          </w:divBdr>
        </w:div>
        <w:div w:id="547110838">
          <w:marLeft w:val="547"/>
          <w:marRight w:val="0"/>
          <w:marTop w:val="200"/>
          <w:marBottom w:val="120"/>
          <w:divBdr>
            <w:top w:val="none" w:sz="0" w:space="0" w:color="auto"/>
            <w:left w:val="none" w:sz="0" w:space="0" w:color="auto"/>
            <w:bottom w:val="none" w:sz="0" w:space="0" w:color="auto"/>
            <w:right w:val="none" w:sz="0" w:space="0" w:color="auto"/>
          </w:divBdr>
        </w:div>
        <w:div w:id="309020751">
          <w:marLeft w:val="547"/>
          <w:marRight w:val="0"/>
          <w:marTop w:val="200"/>
          <w:marBottom w:val="120"/>
          <w:divBdr>
            <w:top w:val="none" w:sz="0" w:space="0" w:color="auto"/>
            <w:left w:val="none" w:sz="0" w:space="0" w:color="auto"/>
            <w:bottom w:val="none" w:sz="0" w:space="0" w:color="auto"/>
            <w:right w:val="none" w:sz="0" w:space="0" w:color="auto"/>
          </w:divBdr>
        </w:div>
      </w:divsChild>
    </w:div>
    <w:div w:id="484009578">
      <w:bodyDiv w:val="1"/>
      <w:marLeft w:val="0"/>
      <w:marRight w:val="0"/>
      <w:marTop w:val="0"/>
      <w:marBottom w:val="0"/>
      <w:divBdr>
        <w:top w:val="none" w:sz="0" w:space="0" w:color="auto"/>
        <w:left w:val="none" w:sz="0" w:space="0" w:color="auto"/>
        <w:bottom w:val="none" w:sz="0" w:space="0" w:color="auto"/>
        <w:right w:val="none" w:sz="0" w:space="0" w:color="auto"/>
      </w:divBdr>
    </w:div>
    <w:div w:id="516891278">
      <w:bodyDiv w:val="1"/>
      <w:marLeft w:val="0"/>
      <w:marRight w:val="0"/>
      <w:marTop w:val="0"/>
      <w:marBottom w:val="0"/>
      <w:divBdr>
        <w:top w:val="none" w:sz="0" w:space="0" w:color="auto"/>
        <w:left w:val="none" w:sz="0" w:space="0" w:color="auto"/>
        <w:bottom w:val="none" w:sz="0" w:space="0" w:color="auto"/>
        <w:right w:val="none" w:sz="0" w:space="0" w:color="auto"/>
      </w:divBdr>
    </w:div>
    <w:div w:id="852916582">
      <w:bodyDiv w:val="1"/>
      <w:marLeft w:val="0"/>
      <w:marRight w:val="0"/>
      <w:marTop w:val="0"/>
      <w:marBottom w:val="0"/>
      <w:divBdr>
        <w:top w:val="none" w:sz="0" w:space="0" w:color="auto"/>
        <w:left w:val="none" w:sz="0" w:space="0" w:color="auto"/>
        <w:bottom w:val="none" w:sz="0" w:space="0" w:color="auto"/>
        <w:right w:val="none" w:sz="0" w:space="0" w:color="auto"/>
      </w:divBdr>
    </w:div>
    <w:div w:id="941104875">
      <w:bodyDiv w:val="1"/>
      <w:marLeft w:val="0"/>
      <w:marRight w:val="0"/>
      <w:marTop w:val="0"/>
      <w:marBottom w:val="0"/>
      <w:divBdr>
        <w:top w:val="none" w:sz="0" w:space="0" w:color="auto"/>
        <w:left w:val="none" w:sz="0" w:space="0" w:color="auto"/>
        <w:bottom w:val="none" w:sz="0" w:space="0" w:color="auto"/>
        <w:right w:val="none" w:sz="0" w:space="0" w:color="auto"/>
      </w:divBdr>
    </w:div>
    <w:div w:id="1303194827">
      <w:bodyDiv w:val="1"/>
      <w:marLeft w:val="0"/>
      <w:marRight w:val="0"/>
      <w:marTop w:val="0"/>
      <w:marBottom w:val="0"/>
      <w:divBdr>
        <w:top w:val="none" w:sz="0" w:space="0" w:color="auto"/>
        <w:left w:val="none" w:sz="0" w:space="0" w:color="auto"/>
        <w:bottom w:val="none" w:sz="0" w:space="0" w:color="auto"/>
        <w:right w:val="none" w:sz="0" w:space="0" w:color="auto"/>
      </w:divBdr>
      <w:divsChild>
        <w:div w:id="1799297000">
          <w:marLeft w:val="547"/>
          <w:marRight w:val="0"/>
          <w:marTop w:val="200"/>
          <w:marBottom w:val="0"/>
          <w:divBdr>
            <w:top w:val="none" w:sz="0" w:space="0" w:color="auto"/>
            <w:left w:val="none" w:sz="0" w:space="0" w:color="auto"/>
            <w:bottom w:val="none" w:sz="0" w:space="0" w:color="auto"/>
            <w:right w:val="none" w:sz="0" w:space="0" w:color="auto"/>
          </w:divBdr>
        </w:div>
        <w:div w:id="1148522554">
          <w:marLeft w:val="1267"/>
          <w:marRight w:val="0"/>
          <w:marTop w:val="100"/>
          <w:marBottom w:val="120"/>
          <w:divBdr>
            <w:top w:val="none" w:sz="0" w:space="0" w:color="auto"/>
            <w:left w:val="none" w:sz="0" w:space="0" w:color="auto"/>
            <w:bottom w:val="none" w:sz="0" w:space="0" w:color="auto"/>
            <w:right w:val="none" w:sz="0" w:space="0" w:color="auto"/>
          </w:divBdr>
        </w:div>
        <w:div w:id="1203052286">
          <w:marLeft w:val="1267"/>
          <w:marRight w:val="0"/>
          <w:marTop w:val="100"/>
          <w:marBottom w:val="120"/>
          <w:divBdr>
            <w:top w:val="none" w:sz="0" w:space="0" w:color="auto"/>
            <w:left w:val="none" w:sz="0" w:space="0" w:color="auto"/>
            <w:bottom w:val="none" w:sz="0" w:space="0" w:color="auto"/>
            <w:right w:val="none" w:sz="0" w:space="0" w:color="auto"/>
          </w:divBdr>
        </w:div>
        <w:div w:id="1226337359">
          <w:marLeft w:val="1267"/>
          <w:marRight w:val="0"/>
          <w:marTop w:val="100"/>
          <w:marBottom w:val="120"/>
          <w:divBdr>
            <w:top w:val="none" w:sz="0" w:space="0" w:color="auto"/>
            <w:left w:val="none" w:sz="0" w:space="0" w:color="auto"/>
            <w:bottom w:val="none" w:sz="0" w:space="0" w:color="auto"/>
            <w:right w:val="none" w:sz="0" w:space="0" w:color="auto"/>
          </w:divBdr>
        </w:div>
      </w:divsChild>
    </w:div>
    <w:div w:id="1375499306">
      <w:bodyDiv w:val="1"/>
      <w:marLeft w:val="0"/>
      <w:marRight w:val="0"/>
      <w:marTop w:val="0"/>
      <w:marBottom w:val="0"/>
      <w:divBdr>
        <w:top w:val="none" w:sz="0" w:space="0" w:color="auto"/>
        <w:left w:val="none" w:sz="0" w:space="0" w:color="auto"/>
        <w:bottom w:val="none" w:sz="0" w:space="0" w:color="auto"/>
        <w:right w:val="none" w:sz="0" w:space="0" w:color="auto"/>
      </w:divBdr>
    </w:div>
    <w:div w:id="1489905008">
      <w:bodyDiv w:val="1"/>
      <w:marLeft w:val="0"/>
      <w:marRight w:val="0"/>
      <w:marTop w:val="0"/>
      <w:marBottom w:val="0"/>
      <w:divBdr>
        <w:top w:val="none" w:sz="0" w:space="0" w:color="auto"/>
        <w:left w:val="none" w:sz="0" w:space="0" w:color="auto"/>
        <w:bottom w:val="none" w:sz="0" w:space="0" w:color="auto"/>
        <w:right w:val="none" w:sz="0" w:space="0" w:color="auto"/>
      </w:divBdr>
    </w:div>
    <w:div w:id="1561751978">
      <w:bodyDiv w:val="1"/>
      <w:marLeft w:val="0"/>
      <w:marRight w:val="0"/>
      <w:marTop w:val="0"/>
      <w:marBottom w:val="0"/>
      <w:divBdr>
        <w:top w:val="none" w:sz="0" w:space="0" w:color="auto"/>
        <w:left w:val="none" w:sz="0" w:space="0" w:color="auto"/>
        <w:bottom w:val="none" w:sz="0" w:space="0" w:color="auto"/>
        <w:right w:val="none" w:sz="0" w:space="0" w:color="auto"/>
      </w:divBdr>
      <w:divsChild>
        <w:div w:id="560411780">
          <w:marLeft w:val="0"/>
          <w:marRight w:val="0"/>
          <w:marTop w:val="0"/>
          <w:marBottom w:val="0"/>
          <w:divBdr>
            <w:top w:val="none" w:sz="0" w:space="0" w:color="auto"/>
            <w:left w:val="none" w:sz="0" w:space="0" w:color="auto"/>
            <w:bottom w:val="none" w:sz="0" w:space="0" w:color="auto"/>
            <w:right w:val="none" w:sz="0" w:space="0" w:color="auto"/>
          </w:divBdr>
          <w:divsChild>
            <w:div w:id="860320450">
              <w:marLeft w:val="0"/>
              <w:marRight w:val="0"/>
              <w:marTop w:val="0"/>
              <w:marBottom w:val="0"/>
              <w:divBdr>
                <w:top w:val="none" w:sz="0" w:space="0" w:color="auto"/>
                <w:left w:val="none" w:sz="0" w:space="0" w:color="auto"/>
                <w:bottom w:val="none" w:sz="0" w:space="0" w:color="auto"/>
                <w:right w:val="none" w:sz="0" w:space="0" w:color="auto"/>
              </w:divBdr>
              <w:divsChild>
                <w:div w:id="316812453">
                  <w:marLeft w:val="0"/>
                  <w:marRight w:val="0"/>
                  <w:marTop w:val="0"/>
                  <w:marBottom w:val="0"/>
                  <w:divBdr>
                    <w:top w:val="none" w:sz="0" w:space="0" w:color="auto"/>
                    <w:left w:val="none" w:sz="0" w:space="0" w:color="auto"/>
                    <w:bottom w:val="none" w:sz="0" w:space="0" w:color="auto"/>
                    <w:right w:val="none" w:sz="0" w:space="0" w:color="auto"/>
                  </w:divBdr>
                </w:div>
                <w:div w:id="1333487917">
                  <w:marLeft w:val="0"/>
                  <w:marRight w:val="0"/>
                  <w:marTop w:val="0"/>
                  <w:marBottom w:val="0"/>
                  <w:divBdr>
                    <w:top w:val="none" w:sz="0" w:space="0" w:color="auto"/>
                    <w:left w:val="none" w:sz="0" w:space="0" w:color="auto"/>
                    <w:bottom w:val="none" w:sz="0" w:space="0" w:color="auto"/>
                    <w:right w:val="none" w:sz="0" w:space="0" w:color="auto"/>
                  </w:divBdr>
                </w:div>
                <w:div w:id="703991389">
                  <w:marLeft w:val="0"/>
                  <w:marRight w:val="0"/>
                  <w:marTop w:val="0"/>
                  <w:marBottom w:val="0"/>
                  <w:divBdr>
                    <w:top w:val="none" w:sz="0" w:space="0" w:color="auto"/>
                    <w:left w:val="none" w:sz="0" w:space="0" w:color="auto"/>
                    <w:bottom w:val="none" w:sz="0" w:space="0" w:color="auto"/>
                    <w:right w:val="none" w:sz="0" w:space="0" w:color="auto"/>
                  </w:divBdr>
                  <w:divsChild>
                    <w:div w:id="100954304">
                      <w:marLeft w:val="0"/>
                      <w:marRight w:val="0"/>
                      <w:marTop w:val="0"/>
                      <w:marBottom w:val="0"/>
                      <w:divBdr>
                        <w:top w:val="none" w:sz="0" w:space="0" w:color="auto"/>
                        <w:left w:val="none" w:sz="0" w:space="0" w:color="auto"/>
                        <w:bottom w:val="none" w:sz="0" w:space="0" w:color="auto"/>
                        <w:right w:val="none" w:sz="0" w:space="0" w:color="auto"/>
                      </w:divBdr>
                    </w:div>
                  </w:divsChild>
                </w:div>
                <w:div w:id="16510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591841">
          <w:marLeft w:val="0"/>
          <w:marRight w:val="0"/>
          <w:marTop w:val="0"/>
          <w:marBottom w:val="0"/>
          <w:divBdr>
            <w:top w:val="none" w:sz="0" w:space="0" w:color="auto"/>
            <w:left w:val="none" w:sz="0" w:space="0" w:color="auto"/>
            <w:bottom w:val="none" w:sz="0" w:space="0" w:color="auto"/>
            <w:right w:val="none" w:sz="0" w:space="0" w:color="auto"/>
          </w:divBdr>
          <w:divsChild>
            <w:div w:id="144580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488430">
      <w:bodyDiv w:val="1"/>
      <w:marLeft w:val="0"/>
      <w:marRight w:val="0"/>
      <w:marTop w:val="0"/>
      <w:marBottom w:val="0"/>
      <w:divBdr>
        <w:top w:val="none" w:sz="0" w:space="0" w:color="auto"/>
        <w:left w:val="none" w:sz="0" w:space="0" w:color="auto"/>
        <w:bottom w:val="none" w:sz="0" w:space="0" w:color="auto"/>
        <w:right w:val="none" w:sz="0" w:space="0" w:color="auto"/>
      </w:divBdr>
    </w:div>
    <w:div w:id="1674063989">
      <w:bodyDiv w:val="1"/>
      <w:marLeft w:val="0"/>
      <w:marRight w:val="0"/>
      <w:marTop w:val="0"/>
      <w:marBottom w:val="0"/>
      <w:divBdr>
        <w:top w:val="none" w:sz="0" w:space="0" w:color="auto"/>
        <w:left w:val="none" w:sz="0" w:space="0" w:color="auto"/>
        <w:bottom w:val="none" w:sz="0" w:space="0" w:color="auto"/>
        <w:right w:val="none" w:sz="0" w:space="0" w:color="auto"/>
      </w:divBdr>
    </w:div>
    <w:div w:id="1733769457">
      <w:bodyDiv w:val="1"/>
      <w:marLeft w:val="0"/>
      <w:marRight w:val="0"/>
      <w:marTop w:val="0"/>
      <w:marBottom w:val="0"/>
      <w:divBdr>
        <w:top w:val="none" w:sz="0" w:space="0" w:color="auto"/>
        <w:left w:val="none" w:sz="0" w:space="0" w:color="auto"/>
        <w:bottom w:val="none" w:sz="0" w:space="0" w:color="auto"/>
        <w:right w:val="none" w:sz="0" w:space="0" w:color="auto"/>
      </w:divBdr>
    </w:div>
    <w:div w:id="1789665005">
      <w:bodyDiv w:val="1"/>
      <w:marLeft w:val="0"/>
      <w:marRight w:val="0"/>
      <w:marTop w:val="0"/>
      <w:marBottom w:val="0"/>
      <w:divBdr>
        <w:top w:val="none" w:sz="0" w:space="0" w:color="auto"/>
        <w:left w:val="none" w:sz="0" w:space="0" w:color="auto"/>
        <w:bottom w:val="none" w:sz="0" w:space="0" w:color="auto"/>
        <w:right w:val="none" w:sz="0" w:space="0" w:color="auto"/>
      </w:divBdr>
    </w:div>
    <w:div w:id="1950502418">
      <w:bodyDiv w:val="1"/>
      <w:marLeft w:val="0"/>
      <w:marRight w:val="0"/>
      <w:marTop w:val="0"/>
      <w:marBottom w:val="0"/>
      <w:divBdr>
        <w:top w:val="none" w:sz="0" w:space="0" w:color="auto"/>
        <w:left w:val="none" w:sz="0" w:space="0" w:color="auto"/>
        <w:bottom w:val="none" w:sz="0" w:space="0" w:color="auto"/>
        <w:right w:val="none" w:sz="0" w:space="0" w:color="auto"/>
      </w:divBdr>
    </w:div>
    <w:div w:id="2019304316">
      <w:bodyDiv w:val="1"/>
      <w:marLeft w:val="0"/>
      <w:marRight w:val="0"/>
      <w:marTop w:val="0"/>
      <w:marBottom w:val="0"/>
      <w:divBdr>
        <w:top w:val="none" w:sz="0" w:space="0" w:color="auto"/>
        <w:left w:val="none" w:sz="0" w:space="0" w:color="auto"/>
        <w:bottom w:val="none" w:sz="0" w:space="0" w:color="auto"/>
        <w:right w:val="none" w:sz="0" w:space="0" w:color="auto"/>
      </w:divBdr>
    </w:div>
    <w:div w:id="2098749292">
      <w:bodyDiv w:val="1"/>
      <w:marLeft w:val="0"/>
      <w:marRight w:val="0"/>
      <w:marTop w:val="0"/>
      <w:marBottom w:val="0"/>
      <w:divBdr>
        <w:top w:val="none" w:sz="0" w:space="0" w:color="auto"/>
        <w:left w:val="none" w:sz="0" w:space="0" w:color="auto"/>
        <w:bottom w:val="none" w:sz="0" w:space="0" w:color="auto"/>
        <w:right w:val="none" w:sz="0" w:space="0" w:color="auto"/>
      </w:divBdr>
      <w:divsChild>
        <w:div w:id="522475068">
          <w:marLeft w:val="0"/>
          <w:marRight w:val="0"/>
          <w:marTop w:val="0"/>
          <w:marBottom w:val="0"/>
          <w:divBdr>
            <w:top w:val="none" w:sz="0" w:space="0" w:color="auto"/>
            <w:left w:val="none" w:sz="0" w:space="0" w:color="auto"/>
            <w:bottom w:val="none" w:sz="0" w:space="0" w:color="auto"/>
            <w:right w:val="none" w:sz="0" w:space="0" w:color="auto"/>
          </w:divBdr>
          <w:divsChild>
            <w:div w:id="1381788804">
              <w:marLeft w:val="0"/>
              <w:marRight w:val="0"/>
              <w:marTop w:val="0"/>
              <w:marBottom w:val="0"/>
              <w:divBdr>
                <w:top w:val="none" w:sz="0" w:space="0" w:color="auto"/>
                <w:left w:val="none" w:sz="0" w:space="0" w:color="auto"/>
                <w:bottom w:val="none" w:sz="0" w:space="0" w:color="auto"/>
                <w:right w:val="none" w:sz="0" w:space="0" w:color="auto"/>
              </w:divBdr>
              <w:divsChild>
                <w:div w:id="1701321609">
                  <w:marLeft w:val="0"/>
                  <w:marRight w:val="0"/>
                  <w:marTop w:val="0"/>
                  <w:marBottom w:val="0"/>
                  <w:divBdr>
                    <w:top w:val="none" w:sz="0" w:space="0" w:color="auto"/>
                    <w:left w:val="none" w:sz="0" w:space="0" w:color="auto"/>
                    <w:bottom w:val="none" w:sz="0" w:space="0" w:color="auto"/>
                    <w:right w:val="none" w:sz="0" w:space="0" w:color="auto"/>
                  </w:divBdr>
                </w:div>
                <w:div w:id="2035226273">
                  <w:marLeft w:val="0"/>
                  <w:marRight w:val="0"/>
                  <w:marTop w:val="0"/>
                  <w:marBottom w:val="0"/>
                  <w:divBdr>
                    <w:top w:val="none" w:sz="0" w:space="0" w:color="auto"/>
                    <w:left w:val="none" w:sz="0" w:space="0" w:color="auto"/>
                    <w:bottom w:val="none" w:sz="0" w:space="0" w:color="auto"/>
                    <w:right w:val="none" w:sz="0" w:space="0" w:color="auto"/>
                  </w:divBdr>
                </w:div>
                <w:div w:id="1664894708">
                  <w:marLeft w:val="0"/>
                  <w:marRight w:val="0"/>
                  <w:marTop w:val="0"/>
                  <w:marBottom w:val="0"/>
                  <w:divBdr>
                    <w:top w:val="none" w:sz="0" w:space="0" w:color="auto"/>
                    <w:left w:val="none" w:sz="0" w:space="0" w:color="auto"/>
                    <w:bottom w:val="none" w:sz="0" w:space="0" w:color="auto"/>
                    <w:right w:val="none" w:sz="0" w:space="0" w:color="auto"/>
                  </w:divBdr>
                  <w:divsChild>
                    <w:div w:id="467089217">
                      <w:marLeft w:val="0"/>
                      <w:marRight w:val="0"/>
                      <w:marTop w:val="0"/>
                      <w:marBottom w:val="0"/>
                      <w:divBdr>
                        <w:top w:val="none" w:sz="0" w:space="0" w:color="auto"/>
                        <w:left w:val="none" w:sz="0" w:space="0" w:color="auto"/>
                        <w:bottom w:val="none" w:sz="0" w:space="0" w:color="auto"/>
                        <w:right w:val="none" w:sz="0" w:space="0" w:color="auto"/>
                      </w:divBdr>
                    </w:div>
                  </w:divsChild>
                </w:div>
                <w:div w:id="47371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69145">
          <w:marLeft w:val="0"/>
          <w:marRight w:val="0"/>
          <w:marTop w:val="0"/>
          <w:marBottom w:val="0"/>
          <w:divBdr>
            <w:top w:val="none" w:sz="0" w:space="0" w:color="auto"/>
            <w:left w:val="none" w:sz="0" w:space="0" w:color="auto"/>
            <w:bottom w:val="none" w:sz="0" w:space="0" w:color="auto"/>
            <w:right w:val="none" w:sz="0" w:space="0" w:color="auto"/>
          </w:divBdr>
          <w:divsChild>
            <w:div w:id="167819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416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bine.sommer\Desktop\4_Arbeitspakete\AP_02_Lehrmodul\Vorlagen\GeNIAL_Arbeitsauftrag_Word-Vorlage.dotx" TargetMode="External"/></Relationships>
</file>

<file path=word/theme/theme1.xml><?xml version="1.0" encoding="utf-8"?>
<a:theme xmlns:a="http://schemas.openxmlformats.org/drawingml/2006/main" name="Office Theme">
  <a:themeElements>
    <a:clrScheme name="GeNIAL">
      <a:dk1>
        <a:sysClr val="windowText" lastClr="000000"/>
      </a:dk1>
      <a:lt1>
        <a:sysClr val="window" lastClr="FFFFFF"/>
      </a:lt1>
      <a:dk2>
        <a:srgbClr val="44546A"/>
      </a:dk2>
      <a:lt2>
        <a:srgbClr val="E7E6E6"/>
      </a:lt2>
      <a:accent1>
        <a:srgbClr val="6C9842"/>
      </a:accent1>
      <a:accent2>
        <a:srgbClr val="0B72B5"/>
      </a:accent2>
      <a:accent3>
        <a:srgbClr val="F29400"/>
      </a:accent3>
      <a:accent4>
        <a:srgbClr val="B07F48"/>
      </a:accent4>
      <a:accent5>
        <a:srgbClr val="FFC000"/>
      </a:accent5>
      <a:accent6>
        <a:srgbClr val="C00000"/>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GeNIAL_Arbeitsauftrag_Word-Vorlage.dotx</Template>
  <TotalTime>0</TotalTime>
  <Pages>2</Pages>
  <Words>637</Words>
  <Characters>4015</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GeNIAL_Arbeitsauftrag_Word-Vorlange</vt:lpstr>
    </vt:vector>
  </TitlesOfParts>
  <Company/>
  <LinksUpToDate>false</LinksUpToDate>
  <CharactersWithSpaces>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GeNIAL_Arbeitsauftrag_Word-Vorlange</dc:title>
  <dc:subject/>
  <dc:creator>Sabine Sommer</dc:creator>
  <cp:keywords/>
  <dc:description/>
  <cp:lastModifiedBy>Andreas Ziermann</cp:lastModifiedBy>
  <cp:revision>3</cp:revision>
  <dcterms:created xsi:type="dcterms:W3CDTF">2021-10-04T09:48:00Z</dcterms:created>
  <dcterms:modified xsi:type="dcterms:W3CDTF">2021-10-04T13:52:00Z</dcterms:modified>
</cp:coreProperties>
</file>