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6E280" w14:textId="3827D398" w:rsidR="005A77A3" w:rsidRPr="008D7D60" w:rsidRDefault="00E75A94" w:rsidP="005A77A3">
      <w:pPr>
        <w:rPr>
          <w:rFonts w:asciiTheme="majorHAnsi" w:hAnsiTheme="majorHAnsi" w:cstheme="majorHAnsi"/>
          <w:sz w:val="28"/>
        </w:rPr>
      </w:pPr>
      <w:bookmarkStart w:id="0" w:name="_Toc361050595"/>
      <w:bookmarkStart w:id="1" w:name="_Toc362172836"/>
      <w:r>
        <w:rPr>
          <w:noProof/>
          <w:lang w:eastAsia="de-DE"/>
        </w:rPr>
        <w:drawing>
          <wp:anchor distT="0" distB="0" distL="114300" distR="114300" simplePos="0" relativeHeight="251754496" behindDoc="0" locked="0" layoutInCell="1" allowOverlap="1" wp14:anchorId="04631EB9" wp14:editId="2A8249AD">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7" cstate="screen">
                      <a:extLst>
                        <a:ext uri="{28A0092B-C50C-407E-A947-70E740481C1C}">
                          <a14:useLocalDpi xmlns:a14="http://schemas.microsoft.com/office/drawing/2010/main"/>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108BFB3B" w14:textId="309BC1C1" w:rsidR="005A77A3" w:rsidRDefault="005A77A3" w:rsidP="005A77A3"/>
    <w:p w14:paraId="6531B8C9" w14:textId="77777777" w:rsidR="005A77A3" w:rsidRDefault="00F63B87" w:rsidP="005A77A3">
      <w:r>
        <w:rPr>
          <w:noProof/>
          <w:lang w:eastAsia="de-DE"/>
        </w:rPr>
        <mc:AlternateContent>
          <mc:Choice Requires="wps">
            <w:drawing>
              <wp:anchor distT="45720" distB="45720" distL="114300" distR="114300" simplePos="0" relativeHeight="251749376" behindDoc="0" locked="0" layoutInCell="1" allowOverlap="1" wp14:anchorId="77615191" wp14:editId="6B831538">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3382B5DE" w14:textId="4B64DDF6" w:rsidR="008D7D60" w:rsidRPr="00F63B87" w:rsidRDefault="00276997"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Wein</w:t>
                            </w:r>
                            <w:r w:rsidR="0003239B">
                              <w:rPr>
                                <w:rFonts w:asciiTheme="majorHAnsi" w:eastAsia="Times New Roman" w:hAnsiTheme="majorHAnsi" w:cstheme="majorHAnsi"/>
                                <w:b/>
                                <w:bCs/>
                                <w:iCs/>
                                <w:color w:val="6C9842" w:themeColor="accent1"/>
                                <w:sz w:val="52"/>
                                <w:szCs w:val="28"/>
                              </w:rPr>
                              <w:t>bau</w:t>
                            </w:r>
                            <w:r w:rsidR="000F248B">
                              <w:rPr>
                                <w:rFonts w:asciiTheme="majorHAnsi" w:eastAsia="Times New Roman" w:hAnsiTheme="majorHAnsi" w:cstheme="majorHAnsi"/>
                                <w:b/>
                                <w:bCs/>
                                <w:iCs/>
                                <w:color w:val="6C9842" w:themeColor="accent1"/>
                                <w:sz w:val="52"/>
                                <w:szCs w:val="28"/>
                              </w:rPr>
                              <w:t xml:space="preserve"> in Zeiten des Klimawandels</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77615191"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3382B5DE" w14:textId="4B64DDF6" w:rsidR="008D7D60" w:rsidRPr="00F63B87" w:rsidRDefault="00276997"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Wein</w:t>
                      </w:r>
                      <w:r w:rsidR="0003239B">
                        <w:rPr>
                          <w:rFonts w:asciiTheme="majorHAnsi" w:eastAsia="Times New Roman" w:hAnsiTheme="majorHAnsi" w:cstheme="majorHAnsi"/>
                          <w:b/>
                          <w:bCs/>
                          <w:iCs/>
                          <w:color w:val="6C9842" w:themeColor="accent1"/>
                          <w:sz w:val="52"/>
                          <w:szCs w:val="28"/>
                        </w:rPr>
                        <w:t>bau</w:t>
                      </w:r>
                      <w:r w:rsidR="000F248B">
                        <w:rPr>
                          <w:rFonts w:asciiTheme="majorHAnsi" w:eastAsia="Times New Roman" w:hAnsiTheme="majorHAnsi" w:cstheme="majorHAnsi"/>
                          <w:b/>
                          <w:bCs/>
                          <w:iCs/>
                          <w:color w:val="6C9842" w:themeColor="accent1"/>
                          <w:sz w:val="52"/>
                          <w:szCs w:val="28"/>
                        </w:rPr>
                        <w:t xml:space="preserve"> in Zeiten des Klimawandels</w:t>
                      </w:r>
                    </w:p>
                  </w:txbxContent>
                </v:textbox>
              </v:shape>
            </w:pict>
          </mc:Fallback>
        </mc:AlternateContent>
      </w:r>
    </w:p>
    <w:p w14:paraId="3F8AD342" w14:textId="71F226C9" w:rsidR="002457A3" w:rsidRDefault="002457A3" w:rsidP="005A77A3"/>
    <w:p w14:paraId="4BD75574" w14:textId="2E39278B" w:rsidR="002457A3" w:rsidRDefault="002457A3" w:rsidP="005A77A3"/>
    <w:p w14:paraId="1EF6321D" w14:textId="5E46653E" w:rsidR="002457A3" w:rsidRDefault="002457A3" w:rsidP="005A77A3"/>
    <w:p w14:paraId="65ED3662" w14:textId="2BA33E24" w:rsidR="002457A3" w:rsidRDefault="00E23485" w:rsidP="005A77A3">
      <w:r w:rsidRPr="00E23485">
        <w:rPr>
          <w:noProof/>
          <w:lang w:eastAsia="de-DE"/>
        </w:rPr>
        <w:drawing>
          <wp:anchor distT="0" distB="0" distL="114300" distR="114300" simplePos="0" relativeHeight="251773952" behindDoc="0" locked="0" layoutInCell="1" allowOverlap="1" wp14:anchorId="3F55AB36" wp14:editId="5A184D29">
            <wp:simplePos x="0" y="0"/>
            <wp:positionH relativeFrom="margin">
              <wp:posOffset>-660</wp:posOffset>
            </wp:positionH>
            <wp:positionV relativeFrom="paragraph">
              <wp:posOffset>76175</wp:posOffset>
            </wp:positionV>
            <wp:extent cx="3357245" cy="2238375"/>
            <wp:effectExtent l="0" t="0" r="0" b="9525"/>
            <wp:wrapNone/>
            <wp:docPr id="2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3357245" cy="2238375"/>
                    </a:xfrm>
                    <a:prstGeom prst="rect">
                      <a:avLst/>
                    </a:prstGeom>
                  </pic:spPr>
                </pic:pic>
              </a:graphicData>
            </a:graphic>
            <wp14:sizeRelH relativeFrom="margin">
              <wp14:pctWidth>0</wp14:pctWidth>
            </wp14:sizeRelH>
            <wp14:sizeRelV relativeFrom="margin">
              <wp14:pctHeight>0</wp14:pctHeight>
            </wp14:sizeRelV>
          </wp:anchor>
        </w:drawing>
      </w:r>
      <w:r w:rsidR="00F63B87">
        <w:rPr>
          <w:noProof/>
          <w:lang w:eastAsia="de-DE"/>
        </w:rPr>
        <w:drawing>
          <wp:anchor distT="0" distB="0" distL="114300" distR="114300" simplePos="0" relativeHeight="251734016" behindDoc="0" locked="0" layoutInCell="1" allowOverlap="1" wp14:anchorId="1ED1F4C4" wp14:editId="58D08AFB">
            <wp:simplePos x="0" y="0"/>
            <wp:positionH relativeFrom="column">
              <wp:posOffset>-7620</wp:posOffset>
            </wp:positionH>
            <wp:positionV relativeFrom="paragraph">
              <wp:posOffset>207754</wp:posOffset>
            </wp:positionV>
            <wp:extent cx="2955290" cy="1979930"/>
            <wp:effectExtent l="0" t="0" r="0" b="1270"/>
            <wp:wrapNone/>
            <wp:docPr id="4" name="Grafik 3">
              <a:extLst xmlns:a="http://schemas.openxmlformats.org/drawingml/2006/main">
                <a:ext uri="{FF2B5EF4-FFF2-40B4-BE49-F238E27FC236}">
                  <a16:creationId xmlns:a16="http://schemas.microsoft.com/office/drawing/2014/main" id="{CF131651-6A44-4939-AD1B-5342BE60F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CF131651-6A44-4939-AD1B-5342BE60F7B5}"/>
                        </a:ext>
                      </a:extLst>
                    </pic:cNvPr>
                    <pic:cNvPicPr>
                      <a:picLocks noChangeAspect="1"/>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2955290" cy="1979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4C421D" w14:textId="3DABF3A3" w:rsidR="002457A3" w:rsidRPr="005A77A3" w:rsidRDefault="002457A3" w:rsidP="005A77A3"/>
    <w:p w14:paraId="00913DB0" w14:textId="458772C6" w:rsidR="005A77A3" w:rsidRDefault="00E23485">
      <w:pPr>
        <w:spacing w:before="0" w:after="160" w:line="259" w:lineRule="auto"/>
        <w:rPr>
          <w:rFonts w:eastAsia="Times New Roman"/>
          <w:b/>
          <w:bCs/>
          <w:iCs/>
          <w:color w:val="BF8F00" w:themeColor="accent5" w:themeShade="BF"/>
          <w:sz w:val="32"/>
          <w:szCs w:val="28"/>
        </w:rPr>
      </w:pPr>
      <w:r w:rsidRPr="00E23485">
        <w:rPr>
          <w:noProof/>
          <w:lang w:eastAsia="de-DE"/>
        </w:rPr>
        <w:drawing>
          <wp:anchor distT="0" distB="0" distL="114300" distR="114300" simplePos="0" relativeHeight="251772928" behindDoc="0" locked="0" layoutInCell="1" allowOverlap="1" wp14:anchorId="7A90BB66" wp14:editId="5D29E633">
            <wp:simplePos x="0" y="0"/>
            <wp:positionH relativeFrom="margin">
              <wp:posOffset>2552344</wp:posOffset>
            </wp:positionH>
            <wp:positionV relativeFrom="paragraph">
              <wp:posOffset>854013</wp:posOffset>
            </wp:positionV>
            <wp:extent cx="3217622" cy="2189517"/>
            <wp:effectExtent l="0" t="0" r="1905" b="1270"/>
            <wp:wrapNone/>
            <wp:docPr id="2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pic:cNvPicPr>
                  </pic:nvPicPr>
                  <pic:blipFill rotWithShape="1">
                    <a:blip r:embed="rId10" cstate="screen">
                      <a:extLst>
                        <a:ext uri="{28A0092B-C50C-407E-A947-70E740481C1C}">
                          <a14:useLocalDpi xmlns:a14="http://schemas.microsoft.com/office/drawing/2010/main"/>
                        </a:ext>
                      </a:extLst>
                    </a:blip>
                    <a:srcRect/>
                    <a:stretch/>
                  </pic:blipFill>
                  <pic:spPr bwMode="auto">
                    <a:xfrm>
                      <a:off x="0" y="0"/>
                      <a:ext cx="3219520" cy="21908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3B87" w:rsidRPr="002457A3">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181BC75D" wp14:editId="784AF2B0">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506486C5"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B931726"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181BC75D"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506486C5"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B931726"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2457A3">
        <w:rPr>
          <w:noProof/>
          <w:color w:val="BF8F00" w:themeColor="accent5" w:themeShade="BF"/>
          <w:lang w:eastAsia="de-DE"/>
        </w:rPr>
        <w:drawing>
          <wp:anchor distT="0" distB="0" distL="114300" distR="114300" simplePos="0" relativeHeight="251740160" behindDoc="0" locked="0" layoutInCell="1" allowOverlap="1" wp14:anchorId="4FB07D85" wp14:editId="40CC4649">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Pr>
          <w:noProof/>
          <w:color w:val="BF8F00" w:themeColor="accent5" w:themeShade="BF"/>
          <w:lang w:eastAsia="de-DE"/>
        </w:rPr>
        <w:drawing>
          <wp:anchor distT="0" distB="0" distL="114300" distR="114300" simplePos="0" relativeHeight="251743232" behindDoc="0" locked="0" layoutInCell="1" allowOverlap="1" wp14:anchorId="77B138BB" wp14:editId="64DA5272">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1184" behindDoc="0" locked="0" layoutInCell="1" allowOverlap="1" wp14:anchorId="2699CAA3" wp14:editId="74FFA647">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4256" behindDoc="0" locked="0" layoutInCell="1" allowOverlap="1" wp14:anchorId="0E9AF48C" wp14:editId="69A450FC">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2457A3">
        <w:rPr>
          <w:noProof/>
          <w:color w:val="BF8F00" w:themeColor="accent5" w:themeShade="BF"/>
          <w:lang w:eastAsia="de-DE"/>
        </w:rPr>
        <w:drawing>
          <wp:anchor distT="0" distB="0" distL="114300" distR="114300" simplePos="0" relativeHeight="251745280" behindDoc="0" locked="0" layoutInCell="1" allowOverlap="1" wp14:anchorId="5FC3C13E" wp14:editId="73D93E5D">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Pr>
          <w:color w:val="BF8F00" w:themeColor="accent5" w:themeShade="BF"/>
        </w:rPr>
        <w:br w:type="page"/>
      </w:r>
    </w:p>
    <w:p w14:paraId="5EF832AC" w14:textId="77777777" w:rsidR="00DC2C87" w:rsidRPr="00C43F54" w:rsidRDefault="00DC2C87" w:rsidP="00DC2C87">
      <w:pPr>
        <w:pStyle w:val="berschrift2"/>
        <w:rPr>
          <w:color w:val="auto"/>
        </w:rPr>
      </w:pPr>
      <w:r w:rsidRPr="00C43F54">
        <w:rPr>
          <w:color w:val="auto"/>
        </w:rPr>
        <w:lastRenderedPageBreak/>
        <w:t>Inhalt</w:t>
      </w:r>
      <w:bookmarkEnd w:id="0"/>
      <w:bookmarkEnd w:id="1"/>
    </w:p>
    <w:p w14:paraId="1AE4F54A" w14:textId="2904DC24" w:rsidR="00DE1495" w:rsidRPr="00DE1495" w:rsidRDefault="00DC2C87">
      <w:pPr>
        <w:pStyle w:val="Verzeichnis1"/>
        <w:rPr>
          <w:rFonts w:asciiTheme="minorHAnsi" w:eastAsiaTheme="minorEastAsia" w:hAnsiTheme="minorHAnsi" w:cstheme="minorBidi"/>
          <w:sz w:val="22"/>
          <w:lang w:eastAsia="de-DE"/>
        </w:rPr>
      </w:pPr>
      <w:r w:rsidRPr="00DE1495">
        <w:rPr>
          <w:sz w:val="22"/>
        </w:rPr>
        <w:fldChar w:fldCharType="begin"/>
      </w:r>
      <w:r w:rsidRPr="00DE1495">
        <w:rPr>
          <w:sz w:val="22"/>
        </w:rPr>
        <w:instrText xml:space="preserve"> TOC \b Abschnitt_1 \t "Überschrift 3;2;Überschrift 2;1;Überschrift-3-Sachtext;2;Überschrift-3-Arbeitsaufträge;2" </w:instrText>
      </w:r>
      <w:r w:rsidRPr="00DE1495">
        <w:rPr>
          <w:sz w:val="22"/>
        </w:rPr>
        <w:fldChar w:fldCharType="separate"/>
      </w:r>
      <w:r w:rsidR="00DE1495" w:rsidRPr="00DE1495">
        <w:rPr>
          <w:sz w:val="22"/>
        </w:rPr>
        <w:t>Hintergrundinformationen</w:t>
      </w:r>
      <w:r w:rsidR="00DE1495" w:rsidRPr="00DE1495">
        <w:rPr>
          <w:sz w:val="22"/>
        </w:rPr>
        <w:tab/>
      </w:r>
      <w:r w:rsidR="00DE1495" w:rsidRPr="00DE1495">
        <w:rPr>
          <w:sz w:val="22"/>
        </w:rPr>
        <w:fldChar w:fldCharType="begin"/>
      </w:r>
      <w:r w:rsidR="00DE1495" w:rsidRPr="00DE1495">
        <w:rPr>
          <w:sz w:val="22"/>
        </w:rPr>
        <w:instrText xml:space="preserve"> PAGEREF _Toc85620935 \h </w:instrText>
      </w:r>
      <w:r w:rsidR="00DE1495" w:rsidRPr="00DE1495">
        <w:rPr>
          <w:sz w:val="22"/>
        </w:rPr>
      </w:r>
      <w:r w:rsidR="00DE1495" w:rsidRPr="00DE1495">
        <w:rPr>
          <w:sz w:val="22"/>
        </w:rPr>
        <w:fldChar w:fldCharType="separate"/>
      </w:r>
      <w:r w:rsidR="00DE1495" w:rsidRPr="00DE1495">
        <w:rPr>
          <w:sz w:val="22"/>
        </w:rPr>
        <w:t>3</w:t>
      </w:r>
      <w:r w:rsidR="00DE1495" w:rsidRPr="00DE1495">
        <w:rPr>
          <w:sz w:val="22"/>
        </w:rPr>
        <w:fldChar w:fldCharType="end"/>
      </w:r>
    </w:p>
    <w:p w14:paraId="5CA2D313" w14:textId="422D8566" w:rsidR="00DE1495" w:rsidRPr="00DE1495" w:rsidRDefault="00DE1495">
      <w:pPr>
        <w:pStyle w:val="Verzeichnis1"/>
        <w:rPr>
          <w:rFonts w:asciiTheme="minorHAnsi" w:eastAsiaTheme="minorEastAsia" w:hAnsiTheme="minorHAnsi" w:cstheme="minorBidi"/>
          <w:sz w:val="22"/>
          <w:lang w:eastAsia="de-DE"/>
        </w:rPr>
      </w:pPr>
      <w:r w:rsidRPr="00DE1495">
        <w:rPr>
          <w:sz w:val="22"/>
        </w:rPr>
        <w:t>Methodisch-didaktische Hinweise</w:t>
      </w:r>
      <w:r w:rsidRPr="00DE1495">
        <w:rPr>
          <w:sz w:val="22"/>
        </w:rPr>
        <w:tab/>
      </w:r>
      <w:r w:rsidRPr="00DE1495">
        <w:rPr>
          <w:sz w:val="22"/>
        </w:rPr>
        <w:fldChar w:fldCharType="begin"/>
      </w:r>
      <w:r w:rsidRPr="00DE1495">
        <w:rPr>
          <w:sz w:val="22"/>
        </w:rPr>
        <w:instrText xml:space="preserve"> PAGEREF _Toc85620936 \h </w:instrText>
      </w:r>
      <w:r w:rsidRPr="00DE1495">
        <w:rPr>
          <w:sz w:val="22"/>
        </w:rPr>
      </w:r>
      <w:r w:rsidRPr="00DE1495">
        <w:rPr>
          <w:sz w:val="22"/>
        </w:rPr>
        <w:fldChar w:fldCharType="separate"/>
      </w:r>
      <w:r w:rsidRPr="00DE1495">
        <w:rPr>
          <w:sz w:val="22"/>
        </w:rPr>
        <w:t>4</w:t>
      </w:r>
      <w:r w:rsidRPr="00DE1495">
        <w:rPr>
          <w:sz w:val="22"/>
        </w:rPr>
        <w:fldChar w:fldCharType="end"/>
      </w:r>
    </w:p>
    <w:p w14:paraId="6D886CC5" w14:textId="5ADF2AB2" w:rsidR="00DE1495" w:rsidRPr="00DE1495" w:rsidRDefault="00DE1495">
      <w:pPr>
        <w:pStyle w:val="Verzeichnis2"/>
        <w:rPr>
          <w:rFonts w:asciiTheme="minorHAnsi" w:eastAsiaTheme="minorEastAsia" w:hAnsiTheme="minorHAnsi" w:cstheme="minorBidi"/>
          <w:sz w:val="22"/>
          <w:lang w:eastAsia="de-DE"/>
        </w:rPr>
      </w:pPr>
      <w:r w:rsidRPr="00DE1495">
        <w:rPr>
          <w:sz w:val="22"/>
        </w:rPr>
        <w:t>Empfohlene Fächer</w:t>
      </w:r>
      <w:r w:rsidRPr="00DE1495">
        <w:rPr>
          <w:sz w:val="22"/>
        </w:rPr>
        <w:tab/>
      </w:r>
      <w:r w:rsidRPr="00DE1495">
        <w:rPr>
          <w:sz w:val="22"/>
        </w:rPr>
        <w:fldChar w:fldCharType="begin"/>
      </w:r>
      <w:r w:rsidRPr="00DE1495">
        <w:rPr>
          <w:sz w:val="22"/>
        </w:rPr>
        <w:instrText xml:space="preserve"> PAGEREF _Toc85620937 \h </w:instrText>
      </w:r>
      <w:r w:rsidRPr="00DE1495">
        <w:rPr>
          <w:sz w:val="22"/>
        </w:rPr>
      </w:r>
      <w:r w:rsidRPr="00DE1495">
        <w:rPr>
          <w:sz w:val="22"/>
        </w:rPr>
        <w:fldChar w:fldCharType="separate"/>
      </w:r>
      <w:r w:rsidRPr="00DE1495">
        <w:rPr>
          <w:sz w:val="22"/>
        </w:rPr>
        <w:t>4</w:t>
      </w:r>
      <w:r w:rsidRPr="00DE1495">
        <w:rPr>
          <w:sz w:val="22"/>
        </w:rPr>
        <w:fldChar w:fldCharType="end"/>
      </w:r>
    </w:p>
    <w:p w14:paraId="25C1BED9" w14:textId="391E3847" w:rsidR="00DE1495" w:rsidRPr="00DE1495" w:rsidRDefault="00DE1495">
      <w:pPr>
        <w:pStyle w:val="Verzeichnis2"/>
        <w:rPr>
          <w:rFonts w:asciiTheme="minorHAnsi" w:eastAsiaTheme="minorEastAsia" w:hAnsiTheme="minorHAnsi" w:cstheme="minorBidi"/>
          <w:sz w:val="22"/>
          <w:lang w:eastAsia="de-DE"/>
        </w:rPr>
      </w:pPr>
      <w:r w:rsidRPr="00DE1495">
        <w:rPr>
          <w:sz w:val="22"/>
        </w:rPr>
        <w:t>Lehrplanbezug</w:t>
      </w:r>
      <w:r w:rsidRPr="00DE1495">
        <w:rPr>
          <w:sz w:val="22"/>
        </w:rPr>
        <w:tab/>
      </w:r>
      <w:r w:rsidRPr="00DE1495">
        <w:rPr>
          <w:sz w:val="22"/>
        </w:rPr>
        <w:fldChar w:fldCharType="begin"/>
      </w:r>
      <w:r w:rsidRPr="00DE1495">
        <w:rPr>
          <w:sz w:val="22"/>
        </w:rPr>
        <w:instrText xml:space="preserve"> PAGEREF _Toc85620938 \h </w:instrText>
      </w:r>
      <w:r w:rsidRPr="00DE1495">
        <w:rPr>
          <w:sz w:val="22"/>
        </w:rPr>
      </w:r>
      <w:r w:rsidRPr="00DE1495">
        <w:rPr>
          <w:sz w:val="22"/>
        </w:rPr>
        <w:fldChar w:fldCharType="separate"/>
      </w:r>
      <w:r w:rsidRPr="00DE1495">
        <w:rPr>
          <w:sz w:val="22"/>
        </w:rPr>
        <w:t>4</w:t>
      </w:r>
      <w:r w:rsidRPr="00DE1495">
        <w:rPr>
          <w:sz w:val="22"/>
        </w:rPr>
        <w:fldChar w:fldCharType="end"/>
      </w:r>
    </w:p>
    <w:p w14:paraId="14C35949" w14:textId="3C9F3B90" w:rsidR="00DE1495" w:rsidRPr="00DE1495" w:rsidRDefault="00DE1495">
      <w:pPr>
        <w:pStyle w:val="Verzeichnis2"/>
        <w:rPr>
          <w:rFonts w:asciiTheme="minorHAnsi" w:eastAsiaTheme="minorEastAsia" w:hAnsiTheme="minorHAnsi" w:cstheme="minorBidi"/>
          <w:sz w:val="22"/>
          <w:lang w:eastAsia="de-DE"/>
        </w:rPr>
      </w:pPr>
      <w:r w:rsidRPr="00DE1495">
        <w:rPr>
          <w:sz w:val="22"/>
        </w:rPr>
        <w:t>Lernziele</w:t>
      </w:r>
      <w:r w:rsidRPr="00DE1495">
        <w:rPr>
          <w:sz w:val="22"/>
        </w:rPr>
        <w:tab/>
      </w:r>
      <w:r w:rsidRPr="00DE1495">
        <w:rPr>
          <w:sz w:val="22"/>
        </w:rPr>
        <w:fldChar w:fldCharType="begin"/>
      </w:r>
      <w:r w:rsidRPr="00DE1495">
        <w:rPr>
          <w:sz w:val="22"/>
        </w:rPr>
        <w:instrText xml:space="preserve"> PAGEREF _Toc85620939 \h </w:instrText>
      </w:r>
      <w:r w:rsidRPr="00DE1495">
        <w:rPr>
          <w:sz w:val="22"/>
        </w:rPr>
      </w:r>
      <w:r w:rsidRPr="00DE1495">
        <w:rPr>
          <w:sz w:val="22"/>
        </w:rPr>
        <w:fldChar w:fldCharType="separate"/>
      </w:r>
      <w:r w:rsidRPr="00DE1495">
        <w:rPr>
          <w:sz w:val="22"/>
        </w:rPr>
        <w:t>4</w:t>
      </w:r>
      <w:r w:rsidRPr="00DE1495">
        <w:rPr>
          <w:sz w:val="22"/>
        </w:rPr>
        <w:fldChar w:fldCharType="end"/>
      </w:r>
    </w:p>
    <w:p w14:paraId="2544FFD1" w14:textId="187328F1" w:rsidR="00DE1495" w:rsidRPr="00DE1495" w:rsidRDefault="00DE1495">
      <w:pPr>
        <w:pStyle w:val="Verzeichnis2"/>
        <w:rPr>
          <w:rFonts w:asciiTheme="minorHAnsi" w:eastAsiaTheme="minorEastAsia" w:hAnsiTheme="minorHAnsi" w:cstheme="minorBidi"/>
          <w:sz w:val="22"/>
          <w:lang w:eastAsia="de-DE"/>
        </w:rPr>
      </w:pPr>
      <w:r w:rsidRPr="00DE1495">
        <w:rPr>
          <w:sz w:val="22"/>
        </w:rPr>
        <w:t>Unterrichtsskizze</w:t>
      </w:r>
      <w:r w:rsidRPr="00DE1495">
        <w:rPr>
          <w:sz w:val="22"/>
        </w:rPr>
        <w:tab/>
      </w:r>
      <w:r w:rsidRPr="00DE1495">
        <w:rPr>
          <w:sz w:val="22"/>
        </w:rPr>
        <w:fldChar w:fldCharType="begin"/>
      </w:r>
      <w:r w:rsidRPr="00DE1495">
        <w:rPr>
          <w:sz w:val="22"/>
        </w:rPr>
        <w:instrText xml:space="preserve"> PAGEREF _Toc85620940 \h </w:instrText>
      </w:r>
      <w:r w:rsidRPr="00DE1495">
        <w:rPr>
          <w:sz w:val="22"/>
        </w:rPr>
      </w:r>
      <w:r w:rsidRPr="00DE1495">
        <w:rPr>
          <w:sz w:val="22"/>
        </w:rPr>
        <w:fldChar w:fldCharType="separate"/>
      </w:r>
      <w:r w:rsidRPr="00DE1495">
        <w:rPr>
          <w:sz w:val="22"/>
        </w:rPr>
        <w:t>4</w:t>
      </w:r>
      <w:r w:rsidRPr="00DE1495">
        <w:rPr>
          <w:sz w:val="22"/>
        </w:rPr>
        <w:fldChar w:fldCharType="end"/>
      </w:r>
    </w:p>
    <w:p w14:paraId="6316B48A" w14:textId="00DBBC99" w:rsidR="00DE1495" w:rsidRPr="00DE1495" w:rsidRDefault="00DE1495">
      <w:pPr>
        <w:pStyle w:val="Verzeichnis2"/>
        <w:rPr>
          <w:rFonts w:asciiTheme="minorHAnsi" w:eastAsiaTheme="minorEastAsia" w:hAnsiTheme="minorHAnsi" w:cstheme="minorBidi"/>
          <w:sz w:val="22"/>
          <w:lang w:eastAsia="de-DE"/>
        </w:rPr>
      </w:pPr>
      <w:r w:rsidRPr="00DE1495">
        <w:rPr>
          <w:sz w:val="22"/>
        </w:rPr>
        <w:t>Zeitaufwand für die Unterrichtsdurchführung</w:t>
      </w:r>
      <w:r w:rsidRPr="00DE1495">
        <w:rPr>
          <w:sz w:val="22"/>
        </w:rPr>
        <w:tab/>
      </w:r>
      <w:r w:rsidRPr="00DE1495">
        <w:rPr>
          <w:sz w:val="22"/>
        </w:rPr>
        <w:fldChar w:fldCharType="begin"/>
      </w:r>
      <w:r w:rsidRPr="00DE1495">
        <w:rPr>
          <w:sz w:val="22"/>
        </w:rPr>
        <w:instrText xml:space="preserve"> PAGEREF _Toc85620941 \h </w:instrText>
      </w:r>
      <w:r w:rsidRPr="00DE1495">
        <w:rPr>
          <w:sz w:val="22"/>
        </w:rPr>
      </w:r>
      <w:r w:rsidRPr="00DE1495">
        <w:rPr>
          <w:sz w:val="22"/>
        </w:rPr>
        <w:fldChar w:fldCharType="separate"/>
      </w:r>
      <w:r w:rsidRPr="00DE1495">
        <w:rPr>
          <w:sz w:val="22"/>
        </w:rPr>
        <w:t>5</w:t>
      </w:r>
      <w:r w:rsidRPr="00DE1495">
        <w:rPr>
          <w:sz w:val="22"/>
        </w:rPr>
        <w:fldChar w:fldCharType="end"/>
      </w:r>
    </w:p>
    <w:p w14:paraId="7918F423" w14:textId="1AE47E33" w:rsidR="00DE1495" w:rsidRPr="00DE1495" w:rsidRDefault="00DE1495">
      <w:pPr>
        <w:pStyle w:val="Verzeichnis2"/>
        <w:rPr>
          <w:rFonts w:asciiTheme="minorHAnsi" w:eastAsiaTheme="minorEastAsia" w:hAnsiTheme="minorHAnsi" w:cstheme="minorBidi"/>
          <w:sz w:val="22"/>
          <w:lang w:eastAsia="de-DE"/>
        </w:rPr>
      </w:pPr>
      <w:r w:rsidRPr="00DE1495">
        <w:rPr>
          <w:color w:val="000000" w:themeColor="text1"/>
          <w:sz w:val="22"/>
        </w:rPr>
        <w:t>Arbeitsmaterial</w:t>
      </w:r>
      <w:r w:rsidRPr="00DE1495">
        <w:rPr>
          <w:sz w:val="22"/>
        </w:rPr>
        <w:tab/>
      </w:r>
      <w:r w:rsidRPr="00DE1495">
        <w:rPr>
          <w:sz w:val="22"/>
        </w:rPr>
        <w:fldChar w:fldCharType="begin"/>
      </w:r>
      <w:r w:rsidRPr="00DE1495">
        <w:rPr>
          <w:sz w:val="22"/>
        </w:rPr>
        <w:instrText xml:space="preserve"> PAGEREF _Toc85620942 \h </w:instrText>
      </w:r>
      <w:r w:rsidRPr="00DE1495">
        <w:rPr>
          <w:sz w:val="22"/>
        </w:rPr>
      </w:r>
      <w:r w:rsidRPr="00DE1495">
        <w:rPr>
          <w:sz w:val="22"/>
        </w:rPr>
        <w:fldChar w:fldCharType="separate"/>
      </w:r>
      <w:r w:rsidRPr="00DE1495">
        <w:rPr>
          <w:sz w:val="22"/>
        </w:rPr>
        <w:t>6</w:t>
      </w:r>
      <w:r w:rsidRPr="00DE1495">
        <w:rPr>
          <w:sz w:val="22"/>
        </w:rPr>
        <w:fldChar w:fldCharType="end"/>
      </w:r>
    </w:p>
    <w:p w14:paraId="4D5AD308" w14:textId="33A4106D" w:rsidR="00DE1495" w:rsidRPr="00DE1495" w:rsidRDefault="00DE1495">
      <w:pPr>
        <w:pStyle w:val="Verzeichnis2"/>
        <w:rPr>
          <w:rFonts w:asciiTheme="minorHAnsi" w:eastAsiaTheme="minorEastAsia" w:hAnsiTheme="minorHAnsi" w:cstheme="minorBidi"/>
          <w:sz w:val="22"/>
          <w:lang w:eastAsia="de-DE"/>
        </w:rPr>
      </w:pPr>
      <w:r w:rsidRPr="00DE1495">
        <w:rPr>
          <w:sz w:val="22"/>
        </w:rPr>
        <w:t>Materialien für die Unterrichtsdurchführung</w:t>
      </w:r>
      <w:r w:rsidRPr="00DE1495">
        <w:rPr>
          <w:sz w:val="22"/>
        </w:rPr>
        <w:tab/>
      </w:r>
      <w:r w:rsidRPr="00DE1495">
        <w:rPr>
          <w:sz w:val="22"/>
        </w:rPr>
        <w:fldChar w:fldCharType="begin"/>
      </w:r>
      <w:r w:rsidRPr="00DE1495">
        <w:rPr>
          <w:sz w:val="22"/>
        </w:rPr>
        <w:instrText xml:space="preserve"> PAGEREF _Toc85620943 \h </w:instrText>
      </w:r>
      <w:r w:rsidRPr="00DE1495">
        <w:rPr>
          <w:sz w:val="22"/>
        </w:rPr>
      </w:r>
      <w:r w:rsidRPr="00DE1495">
        <w:rPr>
          <w:sz w:val="22"/>
        </w:rPr>
        <w:fldChar w:fldCharType="separate"/>
      </w:r>
      <w:r w:rsidRPr="00DE1495">
        <w:rPr>
          <w:sz w:val="22"/>
        </w:rPr>
        <w:t>6</w:t>
      </w:r>
      <w:r w:rsidRPr="00DE1495">
        <w:rPr>
          <w:sz w:val="22"/>
        </w:rPr>
        <w:fldChar w:fldCharType="end"/>
      </w:r>
    </w:p>
    <w:p w14:paraId="305EBE89" w14:textId="4130A580" w:rsidR="00DE1495" w:rsidRPr="00DE1495" w:rsidRDefault="00DE1495">
      <w:pPr>
        <w:pStyle w:val="Verzeichnis2"/>
        <w:rPr>
          <w:rFonts w:asciiTheme="minorHAnsi" w:eastAsiaTheme="minorEastAsia" w:hAnsiTheme="minorHAnsi" w:cstheme="minorBidi"/>
          <w:sz w:val="22"/>
          <w:lang w:eastAsia="de-DE"/>
        </w:rPr>
      </w:pPr>
      <w:r w:rsidRPr="00DE1495">
        <w:rPr>
          <w:sz w:val="22"/>
        </w:rPr>
        <w:t>Arbeitsauftrag</w:t>
      </w:r>
      <w:r w:rsidRPr="00DE1495">
        <w:rPr>
          <w:sz w:val="22"/>
        </w:rPr>
        <w:tab/>
      </w:r>
      <w:r w:rsidRPr="00DE1495">
        <w:rPr>
          <w:sz w:val="22"/>
        </w:rPr>
        <w:fldChar w:fldCharType="begin"/>
      </w:r>
      <w:r w:rsidRPr="00DE1495">
        <w:rPr>
          <w:sz w:val="22"/>
        </w:rPr>
        <w:instrText xml:space="preserve"> PAGEREF _Toc85620944 \h </w:instrText>
      </w:r>
      <w:r w:rsidRPr="00DE1495">
        <w:rPr>
          <w:sz w:val="22"/>
        </w:rPr>
      </w:r>
      <w:r w:rsidRPr="00DE1495">
        <w:rPr>
          <w:sz w:val="22"/>
        </w:rPr>
        <w:fldChar w:fldCharType="separate"/>
      </w:r>
      <w:r w:rsidRPr="00DE1495">
        <w:rPr>
          <w:sz w:val="22"/>
        </w:rPr>
        <w:t>6</w:t>
      </w:r>
      <w:r w:rsidRPr="00DE1495">
        <w:rPr>
          <w:sz w:val="22"/>
        </w:rPr>
        <w:fldChar w:fldCharType="end"/>
      </w:r>
    </w:p>
    <w:p w14:paraId="3DC06570" w14:textId="135BD0A9" w:rsidR="00DE1495" w:rsidRPr="00DE1495" w:rsidRDefault="00DE1495">
      <w:pPr>
        <w:pStyle w:val="Verzeichnis2"/>
        <w:rPr>
          <w:rFonts w:asciiTheme="minorHAnsi" w:eastAsiaTheme="minorEastAsia" w:hAnsiTheme="minorHAnsi" w:cstheme="minorBidi"/>
          <w:sz w:val="22"/>
          <w:lang w:eastAsia="de-DE"/>
        </w:rPr>
      </w:pPr>
      <w:r w:rsidRPr="00DE1495">
        <w:rPr>
          <w:sz w:val="22"/>
        </w:rPr>
        <w:t>Mögliches Tafelbild</w:t>
      </w:r>
      <w:r w:rsidRPr="00DE1495">
        <w:rPr>
          <w:sz w:val="22"/>
        </w:rPr>
        <w:tab/>
      </w:r>
      <w:r w:rsidRPr="00DE1495">
        <w:rPr>
          <w:sz w:val="22"/>
        </w:rPr>
        <w:fldChar w:fldCharType="begin"/>
      </w:r>
      <w:r w:rsidRPr="00DE1495">
        <w:rPr>
          <w:sz w:val="22"/>
        </w:rPr>
        <w:instrText xml:space="preserve"> PAGEREF _Toc85620945 \h </w:instrText>
      </w:r>
      <w:r w:rsidRPr="00DE1495">
        <w:rPr>
          <w:sz w:val="22"/>
        </w:rPr>
      </w:r>
      <w:r w:rsidRPr="00DE1495">
        <w:rPr>
          <w:sz w:val="22"/>
        </w:rPr>
        <w:fldChar w:fldCharType="separate"/>
      </w:r>
      <w:r w:rsidRPr="00DE1495">
        <w:rPr>
          <w:sz w:val="22"/>
        </w:rPr>
        <w:t>7</w:t>
      </w:r>
      <w:r w:rsidRPr="00DE1495">
        <w:rPr>
          <w:sz w:val="22"/>
        </w:rPr>
        <w:fldChar w:fldCharType="end"/>
      </w:r>
    </w:p>
    <w:p w14:paraId="19004119" w14:textId="2CAF0DAF" w:rsidR="00DE1495" w:rsidRPr="00DE1495" w:rsidRDefault="00DE1495">
      <w:pPr>
        <w:pStyle w:val="Verzeichnis1"/>
        <w:rPr>
          <w:rFonts w:asciiTheme="minorHAnsi" w:eastAsiaTheme="minorEastAsia" w:hAnsiTheme="minorHAnsi" w:cstheme="minorBidi"/>
          <w:sz w:val="22"/>
          <w:lang w:eastAsia="de-DE"/>
        </w:rPr>
      </w:pPr>
      <w:r w:rsidRPr="00DE1495">
        <w:rPr>
          <w:sz w:val="22"/>
        </w:rPr>
        <w:t>Literatur und Links</w:t>
      </w:r>
      <w:r w:rsidRPr="00DE1495">
        <w:rPr>
          <w:sz w:val="22"/>
        </w:rPr>
        <w:tab/>
      </w:r>
      <w:r w:rsidRPr="00DE1495">
        <w:rPr>
          <w:sz w:val="22"/>
        </w:rPr>
        <w:fldChar w:fldCharType="begin"/>
      </w:r>
      <w:r w:rsidRPr="00DE1495">
        <w:rPr>
          <w:sz w:val="22"/>
        </w:rPr>
        <w:instrText xml:space="preserve"> PAGEREF _Toc85620946 \h </w:instrText>
      </w:r>
      <w:r w:rsidRPr="00DE1495">
        <w:rPr>
          <w:sz w:val="22"/>
        </w:rPr>
      </w:r>
      <w:r w:rsidRPr="00DE1495">
        <w:rPr>
          <w:sz w:val="22"/>
        </w:rPr>
        <w:fldChar w:fldCharType="separate"/>
      </w:r>
      <w:r w:rsidRPr="00DE1495">
        <w:rPr>
          <w:sz w:val="22"/>
        </w:rPr>
        <w:t>8</w:t>
      </w:r>
      <w:r w:rsidRPr="00DE1495">
        <w:rPr>
          <w:sz w:val="22"/>
        </w:rPr>
        <w:fldChar w:fldCharType="end"/>
      </w:r>
    </w:p>
    <w:p w14:paraId="39CE1388" w14:textId="40213CA6" w:rsidR="00DE1495" w:rsidRPr="00DE1495" w:rsidRDefault="00DE1495">
      <w:pPr>
        <w:pStyle w:val="Verzeichnis1"/>
        <w:rPr>
          <w:rFonts w:asciiTheme="minorHAnsi" w:eastAsiaTheme="minorEastAsia" w:hAnsiTheme="minorHAnsi" w:cstheme="minorBidi"/>
          <w:sz w:val="22"/>
          <w:lang w:eastAsia="de-DE"/>
        </w:rPr>
      </w:pPr>
      <w:r w:rsidRPr="00DE1495">
        <w:rPr>
          <w:sz w:val="22"/>
        </w:rPr>
        <w:t>Impressum</w:t>
      </w:r>
      <w:r w:rsidRPr="00DE1495">
        <w:rPr>
          <w:sz w:val="22"/>
        </w:rPr>
        <w:tab/>
      </w:r>
      <w:r w:rsidRPr="00DE1495">
        <w:rPr>
          <w:sz w:val="22"/>
        </w:rPr>
        <w:fldChar w:fldCharType="begin"/>
      </w:r>
      <w:r w:rsidRPr="00DE1495">
        <w:rPr>
          <w:sz w:val="22"/>
        </w:rPr>
        <w:instrText xml:space="preserve"> PAGEREF _Toc85620947 \h </w:instrText>
      </w:r>
      <w:r w:rsidRPr="00DE1495">
        <w:rPr>
          <w:sz w:val="22"/>
        </w:rPr>
      </w:r>
      <w:r w:rsidRPr="00DE1495">
        <w:rPr>
          <w:sz w:val="22"/>
        </w:rPr>
        <w:fldChar w:fldCharType="separate"/>
      </w:r>
      <w:r w:rsidRPr="00DE1495">
        <w:rPr>
          <w:sz w:val="22"/>
        </w:rPr>
        <w:t>9</w:t>
      </w:r>
      <w:r w:rsidRPr="00DE1495">
        <w:rPr>
          <w:sz w:val="22"/>
        </w:rPr>
        <w:fldChar w:fldCharType="end"/>
      </w:r>
    </w:p>
    <w:p w14:paraId="071D3E98" w14:textId="1300B6CB" w:rsidR="00DC2C87" w:rsidRPr="00993339" w:rsidRDefault="00DC2C87" w:rsidP="00DC2C87">
      <w:pPr>
        <w:pStyle w:val="Verzeichnis1"/>
        <w:rPr>
          <w:sz w:val="22"/>
        </w:rPr>
      </w:pPr>
      <w:r w:rsidRPr="00DE1495">
        <w:rPr>
          <w:sz w:val="22"/>
        </w:rPr>
        <w:fldChar w:fldCharType="end"/>
      </w:r>
    </w:p>
    <w:p w14:paraId="07F6FB74" w14:textId="77777777" w:rsidR="00DC2C87" w:rsidRDefault="00DC2C87">
      <w:pPr>
        <w:spacing w:before="0" w:after="160" w:line="259" w:lineRule="auto"/>
        <w:rPr>
          <w:rStyle w:val="berschrift2Zchn"/>
          <w:rFonts w:eastAsia="Calibri"/>
          <w:color w:val="6CBAC4"/>
        </w:rPr>
      </w:pPr>
      <w:bookmarkStart w:id="2" w:name="_Toc346282525"/>
      <w:bookmarkStart w:id="3" w:name="_Toc348424706"/>
      <w:bookmarkStart w:id="4" w:name="_Toc348428139"/>
      <w:bookmarkStart w:id="5" w:name="_Toc362172837"/>
      <w:bookmarkStart w:id="6" w:name="Abschnitt_1"/>
      <w:r>
        <w:rPr>
          <w:rStyle w:val="berschrift2Zchn"/>
          <w:rFonts w:eastAsia="Calibri"/>
          <w:color w:val="6CBAC4"/>
        </w:rPr>
        <w:br w:type="page"/>
      </w:r>
      <w:bookmarkStart w:id="7" w:name="_GoBack"/>
      <w:bookmarkEnd w:id="7"/>
    </w:p>
    <w:p w14:paraId="29194764" w14:textId="77777777" w:rsidR="00DC2C87" w:rsidRPr="005A77A3" w:rsidRDefault="00DC2C87" w:rsidP="00DC2C87">
      <w:bookmarkStart w:id="8" w:name="_Toc85620935"/>
      <w:r w:rsidRPr="005A77A3">
        <w:rPr>
          <w:rStyle w:val="berschrift2Zchn"/>
          <w:rFonts w:eastAsia="Calibri"/>
          <w:color w:val="auto"/>
        </w:rPr>
        <w:lastRenderedPageBreak/>
        <w:t>Hintergrundinformationen</w:t>
      </w:r>
      <w:bookmarkEnd w:id="2"/>
      <w:bookmarkEnd w:id="3"/>
      <w:bookmarkEnd w:id="4"/>
      <w:bookmarkEnd w:id="5"/>
      <w:bookmarkEnd w:id="8"/>
      <w:r w:rsidRPr="005A77A3">
        <w:t xml:space="preserve"> </w:t>
      </w:r>
    </w:p>
    <w:p w14:paraId="4FF917BA" w14:textId="77777777" w:rsidR="004F1B41" w:rsidRPr="00993339" w:rsidRDefault="004F1B41" w:rsidP="00B94BF5">
      <w:pPr>
        <w:jc w:val="both"/>
        <w:rPr>
          <w:sz w:val="22"/>
        </w:rPr>
      </w:pPr>
      <w:r w:rsidRPr="00993339">
        <w:rPr>
          <w:sz w:val="22"/>
        </w:rPr>
        <w:t xml:space="preserve">Der Anteil der Weinbergfläche nimmt in Deutschland nur einen geringen Anteil ein, trägt jedoch zu einem großen Wertschöpfungsbeitrag bei. In Baden-Württemberg beträgt der Flächenanteil an Dauerkulturen (hauptsächliche Obst und Wein) insgesamt ca. 3,5%, der Produktionsanteil beläuft sich jedoch nur bei Wein auf 6,8% (Statist. Landesamt BaWü, 2010). </w:t>
      </w:r>
    </w:p>
    <w:p w14:paraId="22100ECB" w14:textId="77777777" w:rsidR="004F1B41" w:rsidRPr="00993339" w:rsidRDefault="004F1B41" w:rsidP="00B94BF5">
      <w:pPr>
        <w:jc w:val="both"/>
        <w:rPr>
          <w:sz w:val="22"/>
        </w:rPr>
      </w:pPr>
      <w:r w:rsidRPr="00993339">
        <w:rPr>
          <w:sz w:val="22"/>
        </w:rPr>
        <w:t>13 verschiedene Weinanbaugebiete gibt es in Deutschland, wobei sich diese im sonnig warmen Südwesten Deutschlands konzentrieren. Nach Rheinland-Pfalz verfügt Baden-Württemberg über die 2. größte Weinbergfläche.</w:t>
      </w:r>
    </w:p>
    <w:p w14:paraId="406C16E8" w14:textId="2DBA4C93" w:rsidR="000F53FF" w:rsidRPr="00993339" w:rsidRDefault="004F1B41" w:rsidP="00B94BF5">
      <w:pPr>
        <w:jc w:val="both"/>
        <w:rPr>
          <w:sz w:val="22"/>
        </w:rPr>
      </w:pPr>
      <w:r w:rsidRPr="00993339">
        <w:rPr>
          <w:sz w:val="22"/>
        </w:rPr>
        <w:t>Milde Winter, ein warmes Frühjahr und heiße Sommer beschleunigen die phänologische Entwicklung. Die mittlere Wärmesumme pro Tag lag 2010 um 1,5 °C höher als 1950. Diese zusätzliche Wärmesumme beschleunigte die Entwicklung um mindestens 14 Tage, so dass auch die Weinernte früher stattfindet. Die Erntetermine von frühen und späten Sorten nähern sich an. Rotweine reifen besser aus.</w:t>
      </w:r>
    </w:p>
    <w:p w14:paraId="214B161E" w14:textId="51ECBDB7" w:rsidR="004F1B41" w:rsidRPr="00993339" w:rsidRDefault="004F1B41" w:rsidP="00B94BF5">
      <w:pPr>
        <w:jc w:val="both"/>
        <w:rPr>
          <w:sz w:val="22"/>
        </w:rPr>
      </w:pPr>
      <w:r w:rsidRPr="00993339">
        <w:rPr>
          <w:sz w:val="22"/>
        </w:rPr>
        <w:t xml:space="preserve">Auf der anderen Seite steigt das Risiko für schwere Dürreereignisse, Starkniederschläge im Winter werden zunehmen: Diese können Bodenverschlämmung und Erosion auslösen. Trockenere Sommerer </w:t>
      </w:r>
      <w:proofErr w:type="gramStart"/>
      <w:r w:rsidRPr="00993339">
        <w:rPr>
          <w:sz w:val="22"/>
        </w:rPr>
        <w:t>bieten</w:t>
      </w:r>
      <w:proofErr w:type="gramEnd"/>
      <w:r w:rsidRPr="00993339">
        <w:rPr>
          <w:sz w:val="22"/>
        </w:rPr>
        <w:t xml:space="preserve"> günstige Bedingungen für trockenliebende Erreger wie z.B. Roter Brenner und </w:t>
      </w:r>
      <w:proofErr w:type="spellStart"/>
      <w:r w:rsidRPr="00993339">
        <w:rPr>
          <w:sz w:val="22"/>
        </w:rPr>
        <w:t>Esca</w:t>
      </w:r>
      <w:proofErr w:type="spellEnd"/>
      <w:r w:rsidRPr="00993339">
        <w:rPr>
          <w:sz w:val="22"/>
        </w:rPr>
        <w:t>-Erreger. Höhere Temperaturen im Sommer können zu einem höheren Risiko von Traubenfäule führen und der Traubenwickler bildet seit einigen Jahren regelmäßig 3 statt 2 Generationen aus. Durch die früher ansetzende Traubenreife bei höheren Temperaturen können vor allem auch Essigbakterien ein Problem werden.</w:t>
      </w:r>
    </w:p>
    <w:p w14:paraId="0EE013ED" w14:textId="77777777" w:rsidR="004F1B41" w:rsidRPr="00993339" w:rsidRDefault="004F1B41" w:rsidP="00B94BF5">
      <w:pPr>
        <w:jc w:val="both"/>
        <w:rPr>
          <w:sz w:val="22"/>
        </w:rPr>
      </w:pPr>
      <w:r w:rsidRPr="00993339">
        <w:rPr>
          <w:sz w:val="22"/>
        </w:rPr>
        <w:t>Der Klimawandel bietet also durchaus Chancen für den Weinbau in Deutschland. Vor allem Wetterextreme und die schlechte Vorhersagbarkeit von Wetterereignissen stellen aber auch ernsthafte Bedrohungen dar. Mit nachhaltigen Anpassungsmaßnahmen kann man die einzelbetriebliche Anfälligkeit gegenüber Klimawandelfolgen reduzieren.</w:t>
      </w:r>
    </w:p>
    <w:p w14:paraId="30530EB0" w14:textId="4E78E46D" w:rsidR="000F248B" w:rsidRDefault="000F248B" w:rsidP="004F1B41">
      <w:pPr>
        <w:jc w:val="both"/>
      </w:pPr>
      <w:r>
        <w:br w:type="page"/>
      </w:r>
    </w:p>
    <w:p w14:paraId="7D674B47" w14:textId="77777777" w:rsidR="000F248B" w:rsidRPr="005A77A3" w:rsidRDefault="000F248B" w:rsidP="000F248B">
      <w:pPr>
        <w:rPr>
          <w:rStyle w:val="berschrift1Zchn"/>
          <w:rFonts w:eastAsia="Calibri"/>
          <w:color w:val="auto"/>
        </w:rPr>
      </w:pPr>
      <w:bookmarkStart w:id="9" w:name="_Toc45283153"/>
      <w:bookmarkStart w:id="10" w:name="_Toc85620936"/>
      <w:r w:rsidRPr="005A77A3">
        <w:rPr>
          <w:rStyle w:val="berschrift2Zchn"/>
          <w:rFonts w:eastAsia="Calibri"/>
          <w:color w:val="auto"/>
        </w:rPr>
        <w:lastRenderedPageBreak/>
        <w:t>Methodisch-didaktische Hinweise</w:t>
      </w:r>
      <w:bookmarkEnd w:id="9"/>
      <w:bookmarkEnd w:id="10"/>
      <w:r w:rsidRPr="005A77A3">
        <w:rPr>
          <w:rStyle w:val="berschrift1Zchn"/>
          <w:rFonts w:eastAsia="Calibri"/>
          <w:color w:val="auto"/>
        </w:rPr>
        <w:t xml:space="preserve"> </w:t>
      </w:r>
    </w:p>
    <w:p w14:paraId="7EBFEA39" w14:textId="77777777" w:rsidR="000F248B" w:rsidRDefault="000F248B" w:rsidP="000F248B">
      <w:pPr>
        <w:pStyle w:val="berschrift3"/>
      </w:pPr>
      <w:bookmarkStart w:id="11" w:name="_Toc45283154"/>
      <w:bookmarkStart w:id="12" w:name="_Toc85620937"/>
      <w:r w:rsidRPr="00BE0AD6">
        <w:t>Empfohlene Fächer</w:t>
      </w:r>
      <w:bookmarkEnd w:id="11"/>
      <w:bookmarkEnd w:id="12"/>
    </w:p>
    <w:p w14:paraId="238985DE" w14:textId="443A188A" w:rsidR="000F248B" w:rsidRPr="0074762E" w:rsidRDefault="0033352F" w:rsidP="000F248B">
      <w:pPr>
        <w:rPr>
          <w:sz w:val="22"/>
        </w:rPr>
      </w:pPr>
      <w:r w:rsidRPr="0074762E">
        <w:rPr>
          <w:sz w:val="22"/>
        </w:rPr>
        <w:t>Wein</w:t>
      </w:r>
      <w:r w:rsidR="000F248B" w:rsidRPr="0074762E">
        <w:rPr>
          <w:sz w:val="22"/>
        </w:rPr>
        <w:t>bau, Bodenkunde</w:t>
      </w:r>
      <w:r w:rsidR="00E401ED" w:rsidRPr="0074762E">
        <w:rPr>
          <w:sz w:val="22"/>
        </w:rPr>
        <w:t>/</w:t>
      </w:r>
      <w:r w:rsidRPr="0074762E">
        <w:rPr>
          <w:sz w:val="22"/>
        </w:rPr>
        <w:t>Standortkunde</w:t>
      </w:r>
      <w:r w:rsidR="00081B8B" w:rsidRPr="0074762E">
        <w:rPr>
          <w:sz w:val="22"/>
        </w:rPr>
        <w:t>,</w:t>
      </w:r>
      <w:r w:rsidR="00A5020A" w:rsidRPr="0074762E">
        <w:rPr>
          <w:sz w:val="22"/>
        </w:rPr>
        <w:t xml:space="preserve"> Pflanzenschutz</w:t>
      </w:r>
    </w:p>
    <w:p w14:paraId="6DE1648C" w14:textId="77777777" w:rsidR="000F248B" w:rsidRDefault="000F248B" w:rsidP="000F248B">
      <w:pPr>
        <w:pStyle w:val="berschrift3"/>
      </w:pPr>
      <w:bookmarkStart w:id="13" w:name="_Toc45283155"/>
      <w:bookmarkStart w:id="14" w:name="_Toc85620938"/>
      <w:r w:rsidRPr="00BE0AD6">
        <w:t>Lehrplanbezug</w:t>
      </w:r>
      <w:bookmarkEnd w:id="13"/>
      <w:bookmarkEnd w:id="14"/>
    </w:p>
    <w:p w14:paraId="7ADB32F6" w14:textId="44A115DD" w:rsidR="000F248B" w:rsidRPr="0074762E" w:rsidRDefault="000F248B" w:rsidP="00B94BF5">
      <w:pPr>
        <w:jc w:val="both"/>
        <w:rPr>
          <w:rFonts w:cs="Arial"/>
          <w:sz w:val="22"/>
        </w:rPr>
      </w:pPr>
      <w:r w:rsidRPr="0074762E">
        <w:rPr>
          <w:rFonts w:cs="Arial"/>
          <w:sz w:val="22"/>
        </w:rPr>
        <w:t>Klima</w:t>
      </w:r>
      <w:r w:rsidR="00E401ED" w:rsidRPr="0074762E">
        <w:rPr>
          <w:rFonts w:cs="Arial"/>
          <w:sz w:val="22"/>
        </w:rPr>
        <w:t>folgen</w:t>
      </w:r>
      <w:r w:rsidRPr="0074762E">
        <w:rPr>
          <w:rFonts w:cs="Arial"/>
          <w:sz w:val="22"/>
        </w:rPr>
        <w:t xml:space="preserve">anpassung, Klimaschutz </w:t>
      </w:r>
      <w:r w:rsidR="00E401ED" w:rsidRPr="0074762E">
        <w:rPr>
          <w:rFonts w:cs="Arial"/>
          <w:sz w:val="22"/>
        </w:rPr>
        <w:t xml:space="preserve">und auch Biodiversität in der </w:t>
      </w:r>
      <w:proofErr w:type="spellStart"/>
      <w:r w:rsidR="00A5020A" w:rsidRPr="0074762E">
        <w:rPr>
          <w:rFonts w:cs="Arial"/>
          <w:sz w:val="22"/>
        </w:rPr>
        <w:t>Rebanlage</w:t>
      </w:r>
      <w:proofErr w:type="spellEnd"/>
      <w:r w:rsidR="00E401ED" w:rsidRPr="0074762E">
        <w:rPr>
          <w:rFonts w:cs="Arial"/>
          <w:sz w:val="22"/>
        </w:rPr>
        <w:t xml:space="preserve"> sind Themen von großer Aktualität. Die </w:t>
      </w:r>
      <w:r w:rsidRPr="0074762E">
        <w:rPr>
          <w:rFonts w:cs="Arial"/>
          <w:sz w:val="22"/>
        </w:rPr>
        <w:t>Unterrichtseinheit</w:t>
      </w:r>
      <w:r w:rsidR="00E401ED" w:rsidRPr="0074762E">
        <w:rPr>
          <w:rFonts w:cs="Arial"/>
          <w:sz w:val="22"/>
        </w:rPr>
        <w:t xml:space="preserve"> sowie die </w:t>
      </w:r>
      <w:r w:rsidR="00A5020A" w:rsidRPr="0074762E">
        <w:rPr>
          <w:rFonts w:cs="Arial"/>
          <w:sz w:val="22"/>
        </w:rPr>
        <w:t>dazugehörige Präsentation zu Wein</w:t>
      </w:r>
      <w:r w:rsidR="00E401ED" w:rsidRPr="0074762E">
        <w:rPr>
          <w:rFonts w:cs="Arial"/>
          <w:sz w:val="22"/>
        </w:rPr>
        <w:t>bau bieten</w:t>
      </w:r>
      <w:r w:rsidRPr="0074762E">
        <w:rPr>
          <w:rFonts w:cs="Arial"/>
          <w:sz w:val="22"/>
        </w:rPr>
        <w:t xml:space="preserve"> viele Anknüpfungspunkte zu Themenkomplexen wie Pflanzenernährung</w:t>
      </w:r>
      <w:r w:rsidR="00081B8B" w:rsidRPr="0074762E">
        <w:rPr>
          <w:rFonts w:cs="Arial"/>
          <w:sz w:val="22"/>
        </w:rPr>
        <w:t>, Pflanzenschutz</w:t>
      </w:r>
      <w:r w:rsidRPr="0074762E">
        <w:rPr>
          <w:rFonts w:cs="Arial"/>
          <w:sz w:val="22"/>
        </w:rPr>
        <w:t>, Wasserhaushalt, Kohlenstoff- und Nährstoffkreislauf.</w:t>
      </w:r>
    </w:p>
    <w:p w14:paraId="792F5382" w14:textId="77777777" w:rsidR="000F248B" w:rsidRDefault="000F248B" w:rsidP="000F248B">
      <w:pPr>
        <w:pStyle w:val="berschrift3"/>
      </w:pPr>
      <w:bookmarkStart w:id="15" w:name="_Toc45283156"/>
      <w:bookmarkStart w:id="16" w:name="_Toc85620939"/>
      <w:r>
        <w:t>Lern</w:t>
      </w:r>
      <w:r w:rsidRPr="00EB0596">
        <w:t>ziele</w:t>
      </w:r>
      <w:bookmarkEnd w:id="15"/>
      <w:bookmarkEnd w:id="16"/>
    </w:p>
    <w:p w14:paraId="27A3AABF" w14:textId="77777777" w:rsidR="000F248B" w:rsidRPr="0074762E" w:rsidRDefault="000F248B" w:rsidP="000F248B">
      <w:pPr>
        <w:rPr>
          <w:b/>
          <w:sz w:val="22"/>
        </w:rPr>
      </w:pPr>
      <w:r w:rsidRPr="0074762E">
        <w:rPr>
          <w:b/>
          <w:sz w:val="22"/>
        </w:rPr>
        <w:t xml:space="preserve">Grobziel: </w:t>
      </w:r>
    </w:p>
    <w:p w14:paraId="4CDA396D" w14:textId="1FFF3D83" w:rsidR="000F248B" w:rsidRPr="00993339" w:rsidRDefault="000F248B" w:rsidP="000F248B">
      <w:pPr>
        <w:rPr>
          <w:sz w:val="22"/>
        </w:rPr>
      </w:pPr>
      <w:r w:rsidRPr="0074762E">
        <w:rPr>
          <w:sz w:val="22"/>
        </w:rPr>
        <w:t xml:space="preserve">Die </w:t>
      </w:r>
      <w:r w:rsidR="00993339" w:rsidRPr="00993339">
        <w:rPr>
          <w:sz w:val="22"/>
        </w:rPr>
        <w:t xml:space="preserve">Studierenden </w:t>
      </w:r>
      <w:r w:rsidR="00ED1509" w:rsidRPr="00993339">
        <w:rPr>
          <w:sz w:val="22"/>
        </w:rPr>
        <w:t xml:space="preserve">kennen die hauptsächlichen </w:t>
      </w:r>
      <w:r w:rsidRPr="00993339">
        <w:rPr>
          <w:sz w:val="22"/>
        </w:rPr>
        <w:t xml:space="preserve">Auswirkungen des Klimawandels auf den </w:t>
      </w:r>
      <w:r w:rsidR="00ED1509" w:rsidRPr="00993339">
        <w:rPr>
          <w:sz w:val="22"/>
        </w:rPr>
        <w:t>Obstanbau</w:t>
      </w:r>
      <w:r w:rsidRPr="00993339">
        <w:rPr>
          <w:sz w:val="22"/>
        </w:rPr>
        <w:t xml:space="preserve"> und können nachhaltige Anpassungsmaßnahmen benennen, die die Anfälligkeit gegenüber dem Klimawandel verringern.</w:t>
      </w:r>
    </w:p>
    <w:p w14:paraId="6AD9F4D8" w14:textId="77777777" w:rsidR="000F248B" w:rsidRPr="00993339" w:rsidRDefault="000F248B" w:rsidP="000F248B">
      <w:pPr>
        <w:rPr>
          <w:b/>
          <w:sz w:val="22"/>
        </w:rPr>
      </w:pPr>
      <w:r w:rsidRPr="00993339">
        <w:rPr>
          <w:b/>
          <w:sz w:val="22"/>
        </w:rPr>
        <w:t xml:space="preserve">Feinziele: </w:t>
      </w:r>
    </w:p>
    <w:p w14:paraId="4692F209" w14:textId="0D376037" w:rsidR="000F248B" w:rsidRPr="00993339" w:rsidRDefault="000F248B" w:rsidP="000F248B">
      <w:pPr>
        <w:rPr>
          <w:sz w:val="22"/>
        </w:rPr>
      </w:pPr>
      <w:r w:rsidRPr="00993339">
        <w:rPr>
          <w:sz w:val="22"/>
        </w:rPr>
        <w:t xml:space="preserve">Die </w:t>
      </w:r>
      <w:r w:rsidR="00993339" w:rsidRPr="00993339">
        <w:rPr>
          <w:sz w:val="22"/>
        </w:rPr>
        <w:t xml:space="preserve">Studierenden </w:t>
      </w:r>
      <w:r w:rsidRPr="00993339">
        <w:rPr>
          <w:sz w:val="22"/>
        </w:rPr>
        <w:t>…</w:t>
      </w:r>
    </w:p>
    <w:p w14:paraId="0E5C2EF2" w14:textId="44A54C45" w:rsidR="000F248B" w:rsidRPr="00993339" w:rsidRDefault="00ED1509" w:rsidP="000F248B">
      <w:pPr>
        <w:pStyle w:val="Aufzhlungszeichen"/>
        <w:rPr>
          <w:sz w:val="22"/>
        </w:rPr>
      </w:pPr>
      <w:r w:rsidRPr="00993339">
        <w:rPr>
          <w:sz w:val="22"/>
        </w:rPr>
        <w:t>lernen</w:t>
      </w:r>
      <w:r w:rsidR="000F248B" w:rsidRPr="00993339">
        <w:rPr>
          <w:sz w:val="22"/>
        </w:rPr>
        <w:t xml:space="preserve"> </w:t>
      </w:r>
      <w:r w:rsidR="00CF312F" w:rsidRPr="00993339">
        <w:rPr>
          <w:sz w:val="22"/>
        </w:rPr>
        <w:t>Effekte des</w:t>
      </w:r>
      <w:r w:rsidR="000F248B" w:rsidRPr="00993339">
        <w:rPr>
          <w:sz w:val="22"/>
        </w:rPr>
        <w:t xml:space="preserve"> Klimawandel</w:t>
      </w:r>
      <w:r w:rsidR="00CF312F" w:rsidRPr="00993339">
        <w:rPr>
          <w:sz w:val="22"/>
        </w:rPr>
        <w:t xml:space="preserve">s kennen und verstehen, welche Auswirkungen das auf den </w:t>
      </w:r>
      <w:r w:rsidR="00A5020A" w:rsidRPr="00993339">
        <w:rPr>
          <w:sz w:val="22"/>
        </w:rPr>
        <w:t>Weinbau</w:t>
      </w:r>
      <w:r w:rsidR="00CF312F" w:rsidRPr="00993339">
        <w:rPr>
          <w:sz w:val="22"/>
        </w:rPr>
        <w:t xml:space="preserve"> hat</w:t>
      </w:r>
      <w:r w:rsidR="000F248B" w:rsidRPr="00993339">
        <w:rPr>
          <w:sz w:val="22"/>
        </w:rPr>
        <w:t xml:space="preserve"> </w:t>
      </w:r>
    </w:p>
    <w:p w14:paraId="64469BD7" w14:textId="4F03ECE4" w:rsidR="000F248B" w:rsidRPr="00993339" w:rsidRDefault="000F248B" w:rsidP="003D3BCF">
      <w:pPr>
        <w:pStyle w:val="Aufzhlungszeichen"/>
        <w:rPr>
          <w:sz w:val="22"/>
        </w:rPr>
      </w:pPr>
      <w:r w:rsidRPr="00993339">
        <w:rPr>
          <w:sz w:val="22"/>
        </w:rPr>
        <w:t xml:space="preserve">lernen nachhaltige Anpassungsmaßnahmen kennen, die die </w:t>
      </w:r>
      <w:r w:rsidR="00A5020A" w:rsidRPr="00993339">
        <w:rPr>
          <w:sz w:val="22"/>
        </w:rPr>
        <w:t xml:space="preserve">einzelbetriebliche </w:t>
      </w:r>
      <w:r w:rsidRPr="00993339">
        <w:rPr>
          <w:sz w:val="22"/>
        </w:rPr>
        <w:t>Anfälligkeit gegenüber dem Klimawandel verringern</w:t>
      </w:r>
    </w:p>
    <w:p w14:paraId="3AAE107E" w14:textId="77777777" w:rsidR="00CF312F" w:rsidRPr="00993339" w:rsidRDefault="003D3BCF" w:rsidP="00CF312F">
      <w:pPr>
        <w:pStyle w:val="Aufzhlungszeichen"/>
        <w:rPr>
          <w:sz w:val="22"/>
        </w:rPr>
      </w:pPr>
      <w:r w:rsidRPr="00993339">
        <w:rPr>
          <w:sz w:val="22"/>
        </w:rPr>
        <w:t>erkennen das Potenzial nachhaltiger Anpassungsmaßnahmen für Klimaschutz und Förderung der Biodiversität</w:t>
      </w:r>
      <w:r w:rsidR="00CF312F" w:rsidRPr="00993339">
        <w:rPr>
          <w:sz w:val="22"/>
        </w:rPr>
        <w:t xml:space="preserve"> </w:t>
      </w:r>
    </w:p>
    <w:p w14:paraId="03D57807" w14:textId="77777777" w:rsidR="000F248B" w:rsidRDefault="000F248B" w:rsidP="000F248B">
      <w:pPr>
        <w:pStyle w:val="berschrift3"/>
      </w:pPr>
      <w:bookmarkStart w:id="17" w:name="_Toc45283157"/>
      <w:bookmarkStart w:id="18" w:name="_Toc85620940"/>
      <w:r w:rsidRPr="00881905">
        <w:t>Unterrichtsskizze</w:t>
      </w:r>
      <w:bookmarkEnd w:id="17"/>
      <w:bookmarkEnd w:id="18"/>
    </w:p>
    <w:p w14:paraId="7C12778E" w14:textId="77777777" w:rsidR="009E579A" w:rsidRPr="00CB59BE" w:rsidRDefault="009E579A" w:rsidP="009E579A">
      <w:pPr>
        <w:rPr>
          <w:sz w:val="22"/>
        </w:rPr>
      </w:pPr>
      <w:bookmarkStart w:id="19" w:name="_Hlk85191584"/>
      <w:r w:rsidRPr="00CB59BE">
        <w:rPr>
          <w:sz w:val="22"/>
        </w:rPr>
        <w:t>Die Unterrichtseinheit findet im Klassenraum statt.</w:t>
      </w:r>
    </w:p>
    <w:p w14:paraId="6B817FF0" w14:textId="77777777" w:rsidR="009E579A" w:rsidRPr="00CB59BE" w:rsidRDefault="009E579A" w:rsidP="009E579A">
      <w:pPr>
        <w:rPr>
          <w:rFonts w:cs="Arial"/>
          <w:i/>
          <w:sz w:val="22"/>
        </w:rPr>
      </w:pPr>
      <w:r w:rsidRPr="00CB59BE">
        <w:rPr>
          <w:rFonts w:cs="Arial"/>
          <w:sz w:val="22"/>
        </w:rPr>
        <w:t xml:space="preserve">Diese Unterrichtsskizze gibt Anregungen zum Einsatz der in diesem Modul angebotenen Materialien wie Präsentation, Arbeitsaufträge oder gegebenenfalls Tafelbilder. Im Notizenbereich der einzelnen PPT-Folien sind </w:t>
      </w:r>
      <w:r w:rsidRPr="00CB59BE">
        <w:rPr>
          <w:sz w:val="22"/>
        </w:rPr>
        <w:t>Bemerkungen zu den einzelnen Folien, Hinweise und weiterführende Informationen</w:t>
      </w:r>
      <w:r w:rsidRPr="00CB59BE">
        <w:rPr>
          <w:rFonts w:cs="Arial"/>
          <w:sz w:val="22"/>
        </w:rPr>
        <w:t xml:space="preserve"> sowie Quellenangaben enthalten. </w:t>
      </w:r>
    </w:p>
    <w:p w14:paraId="6216160B" w14:textId="77777777" w:rsidR="009E579A" w:rsidRDefault="009E579A" w:rsidP="009E579A">
      <w:pPr>
        <w:rPr>
          <w:rFonts w:cs="Arial"/>
          <w:sz w:val="22"/>
        </w:rPr>
      </w:pPr>
      <w:r w:rsidRPr="00CB59BE">
        <w:rPr>
          <w:rFonts w:cs="Arial"/>
          <w:sz w:val="22"/>
        </w:rPr>
        <w:t>Um die Studierenden aktiv in den Vortrag zu integrieren, enthält die Präsentation einige Folien mit Fragen an die Studierenden.</w:t>
      </w:r>
    </w:p>
    <w:p w14:paraId="04588794" w14:textId="77777777" w:rsidR="009E579A" w:rsidRPr="00CB59BE" w:rsidRDefault="009E579A" w:rsidP="009E579A">
      <w:pPr>
        <w:jc w:val="both"/>
        <w:rPr>
          <w:rFonts w:cs="Arial"/>
          <w:b/>
          <w:i/>
          <w:sz w:val="22"/>
          <w:szCs w:val="21"/>
        </w:rPr>
      </w:pPr>
      <w:r w:rsidRPr="00CB59BE">
        <w:rPr>
          <w:rFonts w:cs="Arial"/>
          <w:b/>
          <w:i/>
          <w:sz w:val="22"/>
          <w:szCs w:val="21"/>
        </w:rPr>
        <w:t xml:space="preserve">Die Unterlagen sind so entwickelt, dass sie sich individuell in den Unterricht einfügen lassen, durch eigene Unterlagen ergänzt werden können oder aber auch als eigener Lernkomplex abgehandelt werden können. Die Verwendung ist abhängig von der inhaltlichen Präferenz der Lehrkraft, der Vorkenntnisse der </w:t>
      </w:r>
      <w:r w:rsidRPr="00CB59BE">
        <w:rPr>
          <w:b/>
          <w:i/>
          <w:sz w:val="22"/>
          <w:szCs w:val="21"/>
        </w:rPr>
        <w:t>Studierenden</w:t>
      </w:r>
      <w:r w:rsidRPr="00CB59BE">
        <w:rPr>
          <w:rFonts w:cs="Arial"/>
          <w:b/>
          <w:i/>
          <w:sz w:val="22"/>
          <w:szCs w:val="21"/>
        </w:rPr>
        <w:t xml:space="preserve"> und des verfügbaren Zeitpensums.</w:t>
      </w:r>
    </w:p>
    <w:bookmarkEnd w:id="19"/>
    <w:p w14:paraId="5C4CEFEB" w14:textId="77777777" w:rsidR="000F248B" w:rsidRPr="00C43F54" w:rsidRDefault="000F248B" w:rsidP="000F248B">
      <w:pPr>
        <w:pStyle w:val="berschrift4"/>
        <w:rPr>
          <w:color w:val="auto"/>
        </w:rPr>
      </w:pPr>
      <w:r w:rsidRPr="00C43F54">
        <w:rPr>
          <w:color w:val="auto"/>
        </w:rPr>
        <w:lastRenderedPageBreak/>
        <w:t>Einstieg</w:t>
      </w:r>
    </w:p>
    <w:p w14:paraId="121BF994" w14:textId="536D2CCC" w:rsidR="00BF59BE" w:rsidRPr="00993339" w:rsidRDefault="000F248B" w:rsidP="000F248B">
      <w:pPr>
        <w:rPr>
          <w:sz w:val="22"/>
        </w:rPr>
      </w:pPr>
      <w:r w:rsidRPr="00993339">
        <w:rPr>
          <w:sz w:val="22"/>
        </w:rPr>
        <w:t xml:space="preserve">Zum Einstieg führt die Lehrkraft mit der PowerPoint-Präsentation die </w:t>
      </w:r>
      <w:r w:rsidR="005669A5">
        <w:rPr>
          <w:sz w:val="22"/>
        </w:rPr>
        <w:t>Studierenden</w:t>
      </w:r>
      <w:r w:rsidR="005669A5" w:rsidRPr="00B52565">
        <w:rPr>
          <w:sz w:val="22"/>
        </w:rPr>
        <w:t xml:space="preserve"> </w:t>
      </w:r>
      <w:r w:rsidRPr="00993339">
        <w:rPr>
          <w:sz w:val="22"/>
        </w:rPr>
        <w:t>ins Thema ein.</w:t>
      </w:r>
    </w:p>
    <w:p w14:paraId="351F4F74" w14:textId="77777777" w:rsidR="000F248B" w:rsidRPr="00993339" w:rsidRDefault="000F248B" w:rsidP="000F248B">
      <w:pPr>
        <w:rPr>
          <w:sz w:val="22"/>
        </w:rPr>
      </w:pPr>
      <w:r w:rsidRPr="00993339">
        <w:rPr>
          <w:sz w:val="22"/>
        </w:rPr>
        <w:t xml:space="preserve">Alternativer Einstieg: </w:t>
      </w:r>
    </w:p>
    <w:p w14:paraId="0D37DB94" w14:textId="5C9C2C28" w:rsidR="000F248B" w:rsidRPr="00993339" w:rsidRDefault="000F248B" w:rsidP="000F248B">
      <w:pPr>
        <w:rPr>
          <w:rFonts w:cs="Arial"/>
          <w:sz w:val="22"/>
        </w:rPr>
      </w:pPr>
      <w:r w:rsidRPr="00993339">
        <w:rPr>
          <w:sz w:val="22"/>
        </w:rPr>
        <w:t xml:space="preserve">Video: </w:t>
      </w:r>
      <w:hyperlink r:id="rId16" w:history="1">
        <w:r w:rsidR="00993339" w:rsidRPr="00914D2F">
          <w:rPr>
            <w:rStyle w:val="Hyperlink"/>
            <w:sz w:val="22"/>
          </w:rPr>
          <w:t>https://www.swrfernsehen.de/landesschau-rp/gutzuwissen/video-646.html</w:t>
        </w:r>
      </w:hyperlink>
      <w:r w:rsidR="00993339">
        <w:rPr>
          <w:sz w:val="22"/>
        </w:rPr>
        <w:t xml:space="preserve"> (5min</w:t>
      </w:r>
      <w:r w:rsidR="00BF59BE">
        <w:rPr>
          <w:sz w:val="22"/>
        </w:rPr>
        <w:t xml:space="preserve">) </w:t>
      </w:r>
    </w:p>
    <w:p w14:paraId="32EF665A" w14:textId="77777777" w:rsidR="000F248B" w:rsidRPr="00C43F54" w:rsidRDefault="000F248B" w:rsidP="000F248B">
      <w:pPr>
        <w:pStyle w:val="berschrift4"/>
        <w:rPr>
          <w:color w:val="auto"/>
        </w:rPr>
      </w:pPr>
      <w:r w:rsidRPr="00C43F54">
        <w:rPr>
          <w:color w:val="auto"/>
        </w:rPr>
        <w:t>Erarbeitung</w:t>
      </w:r>
    </w:p>
    <w:p w14:paraId="31A4D9FD" w14:textId="1ECBBFC5" w:rsidR="000F248B" w:rsidRPr="00993339" w:rsidRDefault="000F248B" w:rsidP="000F248B">
      <w:pPr>
        <w:rPr>
          <w:sz w:val="22"/>
        </w:rPr>
      </w:pPr>
      <w:r w:rsidRPr="00993339">
        <w:rPr>
          <w:sz w:val="22"/>
        </w:rPr>
        <w:t xml:space="preserve">Die </w:t>
      </w:r>
      <w:r w:rsidR="005669A5" w:rsidRPr="00993339">
        <w:rPr>
          <w:sz w:val="22"/>
        </w:rPr>
        <w:t>Studierenden</w:t>
      </w:r>
      <w:r w:rsidR="00081B8B" w:rsidRPr="00993339">
        <w:rPr>
          <w:sz w:val="22"/>
        </w:rPr>
        <w:t xml:space="preserve"> können aktiv bei der Erarbeitung der positiven und negativen Auswirkungen des Klimawandels auf den Weinbau eingebunden werden. In den</w:t>
      </w:r>
      <w:r w:rsidR="00FD7FED">
        <w:rPr>
          <w:sz w:val="22"/>
        </w:rPr>
        <w:t xml:space="preserve"> </w:t>
      </w:r>
      <w:r w:rsidR="00FD7FED" w:rsidRPr="00FD7FED">
        <w:rPr>
          <w:sz w:val="22"/>
        </w:rPr>
        <w:t>Aufgaben 1 + 2 des Arbeitsauftrags</w:t>
      </w:r>
      <w:r w:rsidR="00081B8B" w:rsidRPr="00993339">
        <w:rPr>
          <w:sz w:val="22"/>
        </w:rPr>
        <w:t xml:space="preserve"> soll das erarbeitete Wissen auf den eigenen Betrieb übertragen werden. </w:t>
      </w:r>
    </w:p>
    <w:p w14:paraId="1C4B820C" w14:textId="77777777" w:rsidR="000F248B" w:rsidRPr="00C43F54" w:rsidRDefault="000F248B" w:rsidP="000F248B">
      <w:pPr>
        <w:pStyle w:val="berschrift4"/>
        <w:rPr>
          <w:color w:val="auto"/>
        </w:rPr>
      </w:pPr>
      <w:r w:rsidRPr="00C43F54">
        <w:rPr>
          <w:color w:val="auto"/>
        </w:rPr>
        <w:t>Sicherung</w:t>
      </w:r>
    </w:p>
    <w:p w14:paraId="17C8D69C" w14:textId="274EDD2C" w:rsidR="000F248B" w:rsidRPr="00993339" w:rsidRDefault="000F248B" w:rsidP="00B94BF5">
      <w:pPr>
        <w:jc w:val="both"/>
        <w:rPr>
          <w:sz w:val="22"/>
        </w:rPr>
      </w:pPr>
      <w:r w:rsidRPr="00993339">
        <w:rPr>
          <w:sz w:val="22"/>
        </w:rPr>
        <w:t xml:space="preserve">Zum Abschluss der theoretischen Unterrichtseinheit können die </w:t>
      </w:r>
      <w:r w:rsidR="005669A5" w:rsidRPr="00993339">
        <w:rPr>
          <w:sz w:val="22"/>
        </w:rPr>
        <w:t>Studierenden</w:t>
      </w:r>
      <w:r w:rsidR="00993339">
        <w:rPr>
          <w:sz w:val="22"/>
        </w:rPr>
        <w:t xml:space="preserve"> </w:t>
      </w:r>
      <w:r w:rsidRPr="00993339">
        <w:rPr>
          <w:sz w:val="22"/>
        </w:rPr>
        <w:t xml:space="preserve">in einem </w:t>
      </w:r>
      <w:r w:rsidR="005669A5" w:rsidRPr="00993339">
        <w:rPr>
          <w:sz w:val="22"/>
        </w:rPr>
        <w:t>Studierenden</w:t>
      </w:r>
      <w:r w:rsidRPr="00993339">
        <w:rPr>
          <w:sz w:val="22"/>
        </w:rPr>
        <w:t xml:space="preserve">-Lehrer-Gespräch die wesentlichen </w:t>
      </w:r>
      <w:r w:rsidR="00B20ADD" w:rsidRPr="00993339">
        <w:rPr>
          <w:sz w:val="22"/>
        </w:rPr>
        <w:t xml:space="preserve">Chancen und Risiken für den Weinbau </w:t>
      </w:r>
      <w:r w:rsidRPr="00993339">
        <w:rPr>
          <w:sz w:val="22"/>
        </w:rPr>
        <w:t xml:space="preserve">durch den Klimawandel benennen und Anpassungsmaßnahmen aufzeigen, die die Anfälligkeit des </w:t>
      </w:r>
      <w:r w:rsidR="00B20ADD" w:rsidRPr="00993339">
        <w:rPr>
          <w:sz w:val="22"/>
        </w:rPr>
        <w:t>Weinanbaus verringern</w:t>
      </w:r>
      <w:r w:rsidRPr="00993339">
        <w:rPr>
          <w:sz w:val="22"/>
        </w:rPr>
        <w:t>.</w:t>
      </w:r>
    </w:p>
    <w:p w14:paraId="0EDDE6C2" w14:textId="77777777" w:rsidR="000F248B" w:rsidRPr="00C43F54" w:rsidRDefault="000F248B" w:rsidP="000F248B">
      <w:pPr>
        <w:pStyle w:val="berschrift3"/>
      </w:pPr>
      <w:bookmarkStart w:id="20" w:name="_Toc45283158"/>
      <w:bookmarkStart w:id="21" w:name="_Toc85620941"/>
      <w:r w:rsidRPr="00C43F54">
        <w:t>Zeitaufwand für die Unterrichtsdurchführung</w:t>
      </w:r>
      <w:bookmarkEnd w:id="20"/>
      <w:bookmarkEnd w:id="21"/>
    </w:p>
    <w:p w14:paraId="71EA49E9" w14:textId="66D72911" w:rsidR="000F248B" w:rsidRPr="00993339" w:rsidRDefault="0027287E" w:rsidP="00B94BF5">
      <w:pPr>
        <w:jc w:val="both"/>
        <w:rPr>
          <w:rFonts w:cs="Arial"/>
          <w:sz w:val="22"/>
        </w:rPr>
      </w:pPr>
      <w:r w:rsidRPr="00993339">
        <w:rPr>
          <w:rFonts w:cs="Arial"/>
          <w:sz w:val="22"/>
        </w:rPr>
        <w:t xml:space="preserve">Die begleitende </w:t>
      </w:r>
      <w:proofErr w:type="spellStart"/>
      <w:r w:rsidRPr="00993339">
        <w:rPr>
          <w:rFonts w:cs="Arial"/>
          <w:sz w:val="22"/>
        </w:rPr>
        <w:t>Powerpoint</w:t>
      </w:r>
      <w:proofErr w:type="spellEnd"/>
      <w:r w:rsidRPr="00993339">
        <w:rPr>
          <w:rFonts w:cs="Arial"/>
          <w:sz w:val="22"/>
        </w:rPr>
        <w:t xml:space="preserve">-Präsentation bietet Inhalte für zwei bis drei Schulstunden. Sie kann </w:t>
      </w:r>
      <w:r w:rsidR="00B20ADD" w:rsidRPr="00993339">
        <w:rPr>
          <w:rFonts w:cs="Arial"/>
          <w:sz w:val="22"/>
        </w:rPr>
        <w:t>entsprechend</w:t>
      </w:r>
      <w:r w:rsidRPr="00993339">
        <w:rPr>
          <w:rFonts w:cs="Arial"/>
          <w:sz w:val="22"/>
        </w:rPr>
        <w:t xml:space="preserve"> gekürzt</w:t>
      </w:r>
      <w:r w:rsidR="00B20ADD" w:rsidRPr="00993339">
        <w:rPr>
          <w:rFonts w:cs="Arial"/>
          <w:sz w:val="22"/>
        </w:rPr>
        <w:t xml:space="preserve"> </w:t>
      </w:r>
      <w:r w:rsidRPr="00993339">
        <w:rPr>
          <w:rFonts w:cs="Arial"/>
          <w:sz w:val="22"/>
        </w:rPr>
        <w:t>werden bzw. die Lehrkraft entlehnt einzelne Folien und verwendet diese in einer eigenen Präsentation</w:t>
      </w:r>
      <w:r w:rsidR="000F248B" w:rsidRPr="00993339">
        <w:rPr>
          <w:rFonts w:cs="Arial"/>
          <w:sz w:val="22"/>
        </w:rPr>
        <w:t>.</w:t>
      </w:r>
      <w:r w:rsidR="00B94BF5" w:rsidRPr="00993339">
        <w:rPr>
          <w:rFonts w:cs="Arial"/>
          <w:sz w:val="22"/>
        </w:rPr>
        <w:t xml:space="preserve"> Bis Folie 22 ist die Präsentation </w:t>
      </w:r>
      <w:r w:rsidR="00B20ADD" w:rsidRPr="00993339">
        <w:rPr>
          <w:rFonts w:cs="Arial"/>
          <w:sz w:val="22"/>
        </w:rPr>
        <w:t>eher</w:t>
      </w:r>
      <w:r w:rsidR="00B94BF5" w:rsidRPr="00993339">
        <w:rPr>
          <w:rFonts w:cs="Arial"/>
          <w:sz w:val="22"/>
        </w:rPr>
        <w:t xml:space="preserve"> allgemein gehalten. Dann werden einzelne Klimawandelfolgen einzeln vorgestellt und im Folgenden Anpassungsmöglichkeiten besprochen. Darauf aufbauend würden sich </w:t>
      </w:r>
      <w:r w:rsidR="00FD7FED">
        <w:rPr>
          <w:rFonts w:cs="Arial"/>
          <w:sz w:val="22"/>
        </w:rPr>
        <w:t xml:space="preserve">Aufgaben </w:t>
      </w:r>
      <w:r w:rsidR="00B94BF5" w:rsidRPr="00993339">
        <w:rPr>
          <w:rFonts w:cs="Arial"/>
          <w:sz w:val="22"/>
        </w:rPr>
        <w:t xml:space="preserve">anbieten, indem die </w:t>
      </w:r>
      <w:r w:rsidR="00993339" w:rsidRPr="00993339">
        <w:rPr>
          <w:rFonts w:cs="Arial"/>
          <w:sz w:val="22"/>
        </w:rPr>
        <w:t xml:space="preserve">Studierenden </w:t>
      </w:r>
      <w:r w:rsidR="00B94BF5" w:rsidRPr="00993339">
        <w:rPr>
          <w:rFonts w:cs="Arial"/>
          <w:sz w:val="22"/>
        </w:rPr>
        <w:t xml:space="preserve">in </w:t>
      </w:r>
      <w:r w:rsidR="00B20ADD" w:rsidRPr="00993339">
        <w:rPr>
          <w:rFonts w:cs="Arial"/>
          <w:sz w:val="22"/>
        </w:rPr>
        <w:t xml:space="preserve">Einzel- oder </w:t>
      </w:r>
      <w:r w:rsidR="00B94BF5" w:rsidRPr="00993339">
        <w:rPr>
          <w:rFonts w:cs="Arial"/>
          <w:sz w:val="22"/>
        </w:rPr>
        <w:t>Gruppenarbeit die Anpassungsmöglichkeiten erarbeiten und im Anschluss die Ergebnisse zusammengetragen werden. Hierbei bieten sich Anknüpfungspunkte zu den oben genannten Fächern.</w:t>
      </w:r>
    </w:p>
    <w:p w14:paraId="44225AA4" w14:textId="77777777" w:rsidR="000F248B" w:rsidRDefault="000F248B" w:rsidP="000F248B">
      <w:pPr>
        <w:rPr>
          <w:rFonts w:ascii="GFDMPD+Arial,Bold" w:hAnsi="GFDMPD+Arial,Bold"/>
          <w:b/>
          <w:bCs/>
          <w:sz w:val="23"/>
          <w:szCs w:val="23"/>
          <w:u w:val="single"/>
        </w:rPr>
      </w:pPr>
      <w:r w:rsidRPr="006E1F65">
        <w:rPr>
          <w:rFonts w:ascii="GFDMPD+Arial,Bold" w:hAnsi="GFDMPD+Arial,Bold"/>
          <w:b/>
          <w:bCs/>
          <w:sz w:val="23"/>
          <w:szCs w:val="23"/>
          <w:u w:val="single"/>
        </w:rPr>
        <w:t>Geplanter Unterrichtsverlauf:</w:t>
      </w:r>
    </w:p>
    <w:tbl>
      <w:tblPr>
        <w:tblW w:w="100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2977"/>
        <w:gridCol w:w="1134"/>
        <w:gridCol w:w="1300"/>
        <w:gridCol w:w="2503"/>
      </w:tblGrid>
      <w:tr w:rsidR="000F248B" w:rsidRPr="00201601" w14:paraId="51B4D6B5" w14:textId="77777777" w:rsidTr="000F248B">
        <w:tc>
          <w:tcPr>
            <w:tcW w:w="568" w:type="dxa"/>
          </w:tcPr>
          <w:p w14:paraId="74FC2E1A" w14:textId="77777777" w:rsidR="000F248B" w:rsidRPr="00201601" w:rsidRDefault="000F248B" w:rsidP="009F437C">
            <w:pPr>
              <w:autoSpaceDE w:val="0"/>
              <w:autoSpaceDN w:val="0"/>
              <w:adjustRightInd w:val="0"/>
              <w:spacing w:after="0"/>
              <w:ind w:left="-180" w:right="-108"/>
              <w:jc w:val="center"/>
              <w:rPr>
                <w:rFonts w:cs="Arial"/>
                <w:color w:val="000000"/>
                <w:sz w:val="18"/>
                <w:szCs w:val="18"/>
              </w:rPr>
            </w:pPr>
            <w:r w:rsidRPr="00201601">
              <w:rPr>
                <w:rFonts w:cs="Arial"/>
                <w:b/>
                <w:bCs/>
                <w:color w:val="000000"/>
                <w:sz w:val="18"/>
                <w:szCs w:val="18"/>
              </w:rPr>
              <w:t>Zeit (min)</w:t>
            </w:r>
          </w:p>
        </w:tc>
        <w:tc>
          <w:tcPr>
            <w:tcW w:w="1559" w:type="dxa"/>
          </w:tcPr>
          <w:p w14:paraId="09818433" w14:textId="77777777" w:rsidR="000F248B" w:rsidRPr="00201601" w:rsidRDefault="000F248B" w:rsidP="009F437C">
            <w:pPr>
              <w:autoSpaceDE w:val="0"/>
              <w:autoSpaceDN w:val="0"/>
              <w:adjustRightInd w:val="0"/>
              <w:spacing w:after="0"/>
              <w:ind w:left="-108" w:right="-108"/>
              <w:jc w:val="center"/>
              <w:rPr>
                <w:rFonts w:cs="Arial"/>
                <w:color w:val="000000"/>
                <w:sz w:val="18"/>
                <w:szCs w:val="18"/>
              </w:rPr>
            </w:pPr>
            <w:r w:rsidRPr="00201601">
              <w:rPr>
                <w:rFonts w:cs="Arial"/>
                <w:b/>
                <w:bCs/>
                <w:color w:val="000000"/>
                <w:sz w:val="18"/>
                <w:szCs w:val="18"/>
              </w:rPr>
              <w:t>Unterrichtsphase</w:t>
            </w:r>
          </w:p>
        </w:tc>
        <w:tc>
          <w:tcPr>
            <w:tcW w:w="2977" w:type="dxa"/>
          </w:tcPr>
          <w:p w14:paraId="48B9499B" w14:textId="77777777" w:rsidR="000F248B" w:rsidRPr="00201601" w:rsidRDefault="000F248B" w:rsidP="009F437C">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Stoff / Inhalte </w:t>
            </w:r>
          </w:p>
        </w:tc>
        <w:tc>
          <w:tcPr>
            <w:tcW w:w="1134" w:type="dxa"/>
          </w:tcPr>
          <w:p w14:paraId="0749982D" w14:textId="77777777" w:rsidR="000F248B" w:rsidRPr="00201601" w:rsidRDefault="000F248B" w:rsidP="009F437C">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Methode </w:t>
            </w:r>
          </w:p>
        </w:tc>
        <w:tc>
          <w:tcPr>
            <w:tcW w:w="1300" w:type="dxa"/>
          </w:tcPr>
          <w:p w14:paraId="2D5FBA29" w14:textId="77777777" w:rsidR="000F248B" w:rsidRPr="00201601" w:rsidRDefault="000F248B" w:rsidP="009F437C">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Medien </w:t>
            </w:r>
          </w:p>
        </w:tc>
        <w:tc>
          <w:tcPr>
            <w:tcW w:w="2503" w:type="dxa"/>
          </w:tcPr>
          <w:p w14:paraId="4C757921" w14:textId="77777777" w:rsidR="000F248B" w:rsidRPr="00201601" w:rsidRDefault="000F248B" w:rsidP="009F437C">
            <w:pPr>
              <w:autoSpaceDE w:val="0"/>
              <w:autoSpaceDN w:val="0"/>
              <w:adjustRightInd w:val="0"/>
              <w:spacing w:after="0"/>
              <w:jc w:val="center"/>
              <w:rPr>
                <w:rFonts w:cs="Arial"/>
                <w:color w:val="000000"/>
                <w:sz w:val="18"/>
                <w:szCs w:val="18"/>
              </w:rPr>
            </w:pPr>
            <w:r w:rsidRPr="00201601">
              <w:rPr>
                <w:rFonts w:cs="Arial"/>
                <w:b/>
                <w:bCs/>
                <w:color w:val="000000"/>
                <w:sz w:val="18"/>
                <w:szCs w:val="18"/>
              </w:rPr>
              <w:t xml:space="preserve">Begründungen und Anmerkungen </w:t>
            </w:r>
          </w:p>
        </w:tc>
      </w:tr>
      <w:tr w:rsidR="000F248B" w:rsidRPr="00201601" w14:paraId="57E134EA" w14:textId="77777777" w:rsidTr="000F248B">
        <w:tc>
          <w:tcPr>
            <w:tcW w:w="568" w:type="dxa"/>
          </w:tcPr>
          <w:p w14:paraId="219DB0ED" w14:textId="625055B9" w:rsidR="000F248B" w:rsidRPr="00201601" w:rsidRDefault="00B25F28" w:rsidP="009F437C">
            <w:pPr>
              <w:autoSpaceDE w:val="0"/>
              <w:autoSpaceDN w:val="0"/>
              <w:adjustRightInd w:val="0"/>
              <w:spacing w:after="0"/>
              <w:jc w:val="center"/>
              <w:rPr>
                <w:rFonts w:cs="Arial"/>
                <w:color w:val="000000"/>
                <w:sz w:val="18"/>
                <w:szCs w:val="18"/>
              </w:rPr>
            </w:pPr>
            <w:r>
              <w:rPr>
                <w:rFonts w:cs="Arial"/>
                <w:color w:val="000000"/>
                <w:sz w:val="18"/>
                <w:szCs w:val="18"/>
              </w:rPr>
              <w:t>12</w:t>
            </w:r>
            <w:r w:rsidR="000F248B" w:rsidRPr="00201601">
              <w:rPr>
                <w:rFonts w:cs="Arial"/>
                <w:color w:val="000000"/>
                <w:sz w:val="18"/>
                <w:szCs w:val="18"/>
              </w:rPr>
              <w:t xml:space="preserve"> </w:t>
            </w:r>
          </w:p>
        </w:tc>
        <w:tc>
          <w:tcPr>
            <w:tcW w:w="1559" w:type="dxa"/>
          </w:tcPr>
          <w:p w14:paraId="39993F67" w14:textId="77777777" w:rsidR="000F248B"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xml:space="preserve">Einstieg </w:t>
            </w:r>
          </w:p>
          <w:p w14:paraId="47221AF3"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Information I</w:t>
            </w:r>
          </w:p>
        </w:tc>
        <w:tc>
          <w:tcPr>
            <w:tcW w:w="2977" w:type="dxa"/>
          </w:tcPr>
          <w:p w14:paraId="380A79F4" w14:textId="7A10157A" w:rsidR="000F248B" w:rsidRPr="00201601" w:rsidRDefault="000F248B" w:rsidP="00B25F28">
            <w:pPr>
              <w:autoSpaceDE w:val="0"/>
              <w:autoSpaceDN w:val="0"/>
              <w:adjustRightInd w:val="0"/>
              <w:spacing w:after="0"/>
              <w:rPr>
                <w:rFonts w:cs="Arial"/>
                <w:color w:val="000000"/>
                <w:sz w:val="18"/>
                <w:szCs w:val="18"/>
              </w:rPr>
            </w:pPr>
            <w:r w:rsidRPr="00201601">
              <w:rPr>
                <w:rFonts w:cs="Arial"/>
                <w:color w:val="000000"/>
                <w:sz w:val="18"/>
                <w:szCs w:val="18"/>
              </w:rPr>
              <w:t xml:space="preserve">- </w:t>
            </w:r>
            <w:r w:rsidR="00B25F28">
              <w:rPr>
                <w:rFonts w:cs="Arial"/>
                <w:color w:val="000000"/>
                <w:sz w:val="18"/>
                <w:szCs w:val="18"/>
              </w:rPr>
              <w:t>Einführung Weinbau im Klimawandel</w:t>
            </w:r>
          </w:p>
        </w:tc>
        <w:tc>
          <w:tcPr>
            <w:tcW w:w="1134" w:type="dxa"/>
          </w:tcPr>
          <w:p w14:paraId="04F54A0E" w14:textId="77777777" w:rsidR="000F248B" w:rsidRPr="00201601"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xml:space="preserve">LV / </w:t>
            </w:r>
            <w:r>
              <w:rPr>
                <w:rFonts w:cs="Arial"/>
                <w:color w:val="000000"/>
                <w:sz w:val="18"/>
                <w:szCs w:val="18"/>
              </w:rPr>
              <w:t>Video</w:t>
            </w:r>
          </w:p>
          <w:p w14:paraId="5126BF58" w14:textId="77777777" w:rsidR="000F248B" w:rsidRPr="00201601" w:rsidRDefault="000F248B" w:rsidP="009F437C">
            <w:pPr>
              <w:autoSpaceDE w:val="0"/>
              <w:autoSpaceDN w:val="0"/>
              <w:adjustRightInd w:val="0"/>
              <w:spacing w:after="0"/>
              <w:rPr>
                <w:rFonts w:cs="Arial"/>
                <w:color w:val="000000"/>
                <w:sz w:val="18"/>
                <w:szCs w:val="18"/>
              </w:rPr>
            </w:pPr>
          </w:p>
        </w:tc>
        <w:tc>
          <w:tcPr>
            <w:tcW w:w="1300" w:type="dxa"/>
          </w:tcPr>
          <w:p w14:paraId="56877F04" w14:textId="77777777" w:rsidR="000F248B" w:rsidRPr="00201601"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xml:space="preserve">PowerPoint </w:t>
            </w:r>
            <w:r>
              <w:rPr>
                <w:rFonts w:cs="Arial"/>
                <w:color w:val="000000"/>
                <w:sz w:val="18"/>
                <w:szCs w:val="18"/>
              </w:rPr>
              <w:t>/ Video</w:t>
            </w:r>
          </w:p>
        </w:tc>
        <w:tc>
          <w:tcPr>
            <w:tcW w:w="2503" w:type="dxa"/>
          </w:tcPr>
          <w:p w14:paraId="27209372" w14:textId="3E54D39E" w:rsidR="000F248B"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xml:space="preserve">Interesse der </w:t>
            </w:r>
            <w:r w:rsidR="00993339">
              <w:rPr>
                <w:rFonts w:cs="Arial"/>
                <w:color w:val="000000"/>
                <w:sz w:val="18"/>
                <w:szCs w:val="18"/>
              </w:rPr>
              <w:t>Studierenden</w:t>
            </w:r>
            <w:r w:rsidRPr="00201601">
              <w:rPr>
                <w:rFonts w:cs="Arial"/>
                <w:color w:val="000000"/>
                <w:sz w:val="18"/>
                <w:szCs w:val="18"/>
              </w:rPr>
              <w:t xml:space="preserve"> wecken</w:t>
            </w:r>
          </w:p>
          <w:p w14:paraId="27C551D6" w14:textId="36AC6344" w:rsidR="000F248B" w:rsidRPr="00201601" w:rsidRDefault="00B25F28" w:rsidP="009F437C">
            <w:pPr>
              <w:autoSpaceDE w:val="0"/>
              <w:autoSpaceDN w:val="0"/>
              <w:adjustRightInd w:val="0"/>
              <w:spacing w:after="0"/>
              <w:rPr>
                <w:rFonts w:cs="Arial"/>
                <w:color w:val="000000"/>
                <w:sz w:val="18"/>
                <w:szCs w:val="18"/>
              </w:rPr>
            </w:pPr>
            <w:r>
              <w:rPr>
                <w:rFonts w:cs="Arial"/>
                <w:color w:val="000000"/>
                <w:sz w:val="18"/>
                <w:szCs w:val="18"/>
              </w:rPr>
              <w:t xml:space="preserve">Klimawandelwirkung </w:t>
            </w:r>
            <w:r w:rsidR="000F248B" w:rsidRPr="00201601">
              <w:rPr>
                <w:rFonts w:cs="Arial"/>
                <w:color w:val="000000"/>
                <w:sz w:val="18"/>
                <w:szCs w:val="18"/>
              </w:rPr>
              <w:t xml:space="preserve"> </w:t>
            </w:r>
          </w:p>
        </w:tc>
      </w:tr>
      <w:tr w:rsidR="000F248B" w:rsidRPr="00201601" w14:paraId="391312AA" w14:textId="77777777" w:rsidTr="000F248B">
        <w:tc>
          <w:tcPr>
            <w:tcW w:w="568" w:type="dxa"/>
          </w:tcPr>
          <w:p w14:paraId="75B7DB5B" w14:textId="6ECE9E39" w:rsidR="000F248B" w:rsidRPr="00201601" w:rsidRDefault="000F248B" w:rsidP="00B94BF5">
            <w:pPr>
              <w:autoSpaceDE w:val="0"/>
              <w:autoSpaceDN w:val="0"/>
              <w:adjustRightInd w:val="0"/>
              <w:spacing w:after="0"/>
              <w:jc w:val="center"/>
              <w:rPr>
                <w:rFonts w:cs="Arial"/>
                <w:color w:val="000000"/>
                <w:sz w:val="18"/>
                <w:szCs w:val="18"/>
              </w:rPr>
            </w:pPr>
            <w:r w:rsidRPr="00201601">
              <w:rPr>
                <w:rFonts w:cs="Arial"/>
                <w:color w:val="000000"/>
                <w:sz w:val="18"/>
                <w:szCs w:val="18"/>
              </w:rPr>
              <w:t>1</w:t>
            </w:r>
            <w:r w:rsidR="00B94BF5">
              <w:rPr>
                <w:rFonts w:cs="Arial"/>
                <w:color w:val="000000"/>
                <w:sz w:val="18"/>
                <w:szCs w:val="18"/>
              </w:rPr>
              <w:t>0</w:t>
            </w:r>
          </w:p>
        </w:tc>
        <w:tc>
          <w:tcPr>
            <w:tcW w:w="1559" w:type="dxa"/>
          </w:tcPr>
          <w:p w14:paraId="296736E8" w14:textId="77777777" w:rsidR="000F248B"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Erarbeitung I</w:t>
            </w:r>
          </w:p>
          <w:p w14:paraId="77B23E11"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Information II</w:t>
            </w:r>
          </w:p>
        </w:tc>
        <w:tc>
          <w:tcPr>
            <w:tcW w:w="2977" w:type="dxa"/>
          </w:tcPr>
          <w:p w14:paraId="0C03FF93" w14:textId="77777777" w:rsidR="000F248B"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Gespräch über das Gesehene</w:t>
            </w:r>
          </w:p>
          <w:p w14:paraId="42EDC57A" w14:textId="55865F60" w:rsidR="000F248B" w:rsidRPr="00201601" w:rsidRDefault="000F248B" w:rsidP="00B25F28">
            <w:pPr>
              <w:autoSpaceDE w:val="0"/>
              <w:autoSpaceDN w:val="0"/>
              <w:adjustRightInd w:val="0"/>
              <w:spacing w:after="0"/>
              <w:rPr>
                <w:rFonts w:cs="Arial"/>
                <w:color w:val="000000"/>
                <w:sz w:val="18"/>
                <w:szCs w:val="18"/>
              </w:rPr>
            </w:pPr>
            <w:r>
              <w:rPr>
                <w:rFonts w:cs="Arial"/>
                <w:color w:val="000000"/>
                <w:sz w:val="18"/>
                <w:szCs w:val="18"/>
              </w:rPr>
              <w:t>- Erarbeitung des Tafelbilds</w:t>
            </w:r>
            <w:r w:rsidR="00B20ADD">
              <w:rPr>
                <w:rFonts w:cs="Arial"/>
                <w:color w:val="000000"/>
                <w:sz w:val="18"/>
                <w:szCs w:val="18"/>
              </w:rPr>
              <w:t xml:space="preserve"> oder: </w:t>
            </w:r>
            <w:r w:rsidR="00B25F28">
              <w:rPr>
                <w:rFonts w:cs="Arial"/>
                <w:color w:val="000000"/>
                <w:sz w:val="18"/>
                <w:szCs w:val="18"/>
              </w:rPr>
              <w:t>Sammlung positiver und negativer Auswirkungen des Klimawandels</w:t>
            </w:r>
            <w:r w:rsidR="00B94BF5">
              <w:rPr>
                <w:rFonts w:cs="Arial"/>
                <w:color w:val="000000"/>
                <w:sz w:val="18"/>
                <w:szCs w:val="18"/>
              </w:rPr>
              <w:t xml:space="preserve"> (Folie 21-22)</w:t>
            </w:r>
          </w:p>
        </w:tc>
        <w:tc>
          <w:tcPr>
            <w:tcW w:w="1134" w:type="dxa"/>
          </w:tcPr>
          <w:p w14:paraId="36BDBC9A" w14:textId="5F09E5C6" w:rsidR="000F248B" w:rsidRPr="00201601"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SLG</w:t>
            </w:r>
            <w:r w:rsidR="00B25F28">
              <w:rPr>
                <w:rFonts w:cs="Arial"/>
                <w:color w:val="000000"/>
                <w:sz w:val="18"/>
                <w:szCs w:val="18"/>
              </w:rPr>
              <w:t xml:space="preserve"> </w:t>
            </w:r>
          </w:p>
        </w:tc>
        <w:tc>
          <w:tcPr>
            <w:tcW w:w="1300" w:type="dxa"/>
          </w:tcPr>
          <w:p w14:paraId="27F92D46" w14:textId="77777777" w:rsidR="000F248B" w:rsidRPr="00201601"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 xml:space="preserve">Tafel </w:t>
            </w:r>
          </w:p>
        </w:tc>
        <w:tc>
          <w:tcPr>
            <w:tcW w:w="2503" w:type="dxa"/>
          </w:tcPr>
          <w:p w14:paraId="1D4A9B4B" w14:textId="360DFC36" w:rsidR="000F248B" w:rsidRDefault="000F248B" w:rsidP="009F437C">
            <w:pPr>
              <w:autoSpaceDE w:val="0"/>
              <w:autoSpaceDN w:val="0"/>
              <w:adjustRightInd w:val="0"/>
              <w:spacing w:after="0"/>
              <w:rPr>
                <w:rFonts w:cs="Arial"/>
                <w:color w:val="000000"/>
                <w:sz w:val="18"/>
                <w:szCs w:val="18"/>
              </w:rPr>
            </w:pPr>
            <w:r>
              <w:rPr>
                <w:rFonts w:cs="Arial"/>
                <w:color w:val="000000"/>
                <w:sz w:val="18"/>
                <w:szCs w:val="18"/>
              </w:rPr>
              <w:t xml:space="preserve">Aktivierung der </w:t>
            </w:r>
            <w:r w:rsidR="00993339">
              <w:rPr>
                <w:rFonts w:cs="Arial"/>
                <w:color w:val="000000"/>
                <w:sz w:val="18"/>
                <w:szCs w:val="18"/>
              </w:rPr>
              <w:t>Studierenden</w:t>
            </w:r>
            <w:r>
              <w:rPr>
                <w:rFonts w:cs="Arial"/>
                <w:color w:val="000000"/>
                <w:sz w:val="18"/>
                <w:szCs w:val="18"/>
              </w:rPr>
              <w:t>, weiterzudenken</w:t>
            </w:r>
          </w:p>
          <w:p w14:paraId="52343CF3" w14:textId="15EA363E" w:rsidR="00B25F28" w:rsidRPr="00201601" w:rsidRDefault="00B25F28" w:rsidP="009F437C">
            <w:pPr>
              <w:autoSpaceDE w:val="0"/>
              <w:autoSpaceDN w:val="0"/>
              <w:adjustRightInd w:val="0"/>
              <w:spacing w:after="0"/>
              <w:rPr>
                <w:rFonts w:cs="Arial"/>
                <w:color w:val="000000"/>
                <w:sz w:val="18"/>
                <w:szCs w:val="18"/>
              </w:rPr>
            </w:pPr>
          </w:p>
        </w:tc>
      </w:tr>
      <w:tr w:rsidR="000F248B" w:rsidRPr="00201601" w14:paraId="54F2F6A4" w14:textId="77777777" w:rsidTr="000F248B">
        <w:tc>
          <w:tcPr>
            <w:tcW w:w="568" w:type="dxa"/>
          </w:tcPr>
          <w:p w14:paraId="2BBFDC2D" w14:textId="62A8D82E" w:rsidR="000F248B" w:rsidRPr="00201601" w:rsidRDefault="009A4518" w:rsidP="009F437C">
            <w:pPr>
              <w:autoSpaceDE w:val="0"/>
              <w:autoSpaceDN w:val="0"/>
              <w:adjustRightInd w:val="0"/>
              <w:spacing w:after="0"/>
              <w:jc w:val="center"/>
              <w:rPr>
                <w:rFonts w:cs="Arial"/>
                <w:color w:val="000000"/>
                <w:sz w:val="18"/>
                <w:szCs w:val="18"/>
              </w:rPr>
            </w:pPr>
            <w:r>
              <w:rPr>
                <w:rFonts w:cs="Arial"/>
                <w:color w:val="000000"/>
                <w:sz w:val="18"/>
                <w:szCs w:val="18"/>
              </w:rPr>
              <w:t>10</w:t>
            </w:r>
          </w:p>
        </w:tc>
        <w:tc>
          <w:tcPr>
            <w:tcW w:w="1559" w:type="dxa"/>
          </w:tcPr>
          <w:p w14:paraId="7A6E6AB5" w14:textId="77777777" w:rsidR="000F248B" w:rsidRDefault="000F248B" w:rsidP="009F437C">
            <w:pPr>
              <w:autoSpaceDE w:val="0"/>
              <w:autoSpaceDN w:val="0"/>
              <w:adjustRightInd w:val="0"/>
              <w:spacing w:after="0"/>
              <w:rPr>
                <w:rFonts w:cs="Arial"/>
                <w:color w:val="000000"/>
                <w:sz w:val="18"/>
                <w:szCs w:val="18"/>
              </w:rPr>
            </w:pPr>
            <w:r w:rsidRPr="00201601">
              <w:rPr>
                <w:rFonts w:cs="Arial"/>
                <w:color w:val="000000"/>
                <w:sz w:val="18"/>
                <w:szCs w:val="18"/>
              </w:rPr>
              <w:t>Erarbeitung II</w:t>
            </w:r>
          </w:p>
          <w:p w14:paraId="7900A314"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Information III</w:t>
            </w:r>
          </w:p>
        </w:tc>
        <w:tc>
          <w:tcPr>
            <w:tcW w:w="2977" w:type="dxa"/>
          </w:tcPr>
          <w:p w14:paraId="287D23E3" w14:textId="2B4CD8AD" w:rsidR="000F248B" w:rsidRPr="00201601" w:rsidRDefault="000F248B" w:rsidP="007A18CA">
            <w:pPr>
              <w:autoSpaceDE w:val="0"/>
              <w:autoSpaceDN w:val="0"/>
              <w:adjustRightInd w:val="0"/>
              <w:spacing w:after="0"/>
              <w:rPr>
                <w:rFonts w:cs="Arial"/>
                <w:color w:val="000000"/>
                <w:sz w:val="18"/>
                <w:szCs w:val="18"/>
              </w:rPr>
            </w:pPr>
            <w:r w:rsidRPr="00201601">
              <w:rPr>
                <w:rFonts w:cs="Arial"/>
                <w:color w:val="000000"/>
                <w:sz w:val="18"/>
                <w:szCs w:val="18"/>
              </w:rPr>
              <w:t xml:space="preserve">- Mit welchen Anpassungsmaßnahmen kann die Anfälligkeit </w:t>
            </w:r>
            <w:r w:rsidR="00B94BF5">
              <w:rPr>
                <w:rFonts w:cs="Arial"/>
                <w:color w:val="000000"/>
                <w:sz w:val="18"/>
                <w:szCs w:val="18"/>
              </w:rPr>
              <w:t>der Weinreben gegen</w:t>
            </w:r>
            <w:r w:rsidR="007A18CA">
              <w:rPr>
                <w:rFonts w:cs="Arial"/>
                <w:color w:val="000000"/>
                <w:sz w:val="18"/>
                <w:szCs w:val="18"/>
              </w:rPr>
              <w:t>über den genannten Herausforderung</w:t>
            </w:r>
            <w:r w:rsidR="00B94BF5">
              <w:rPr>
                <w:rFonts w:cs="Arial"/>
                <w:color w:val="000000"/>
                <w:sz w:val="18"/>
                <w:szCs w:val="18"/>
              </w:rPr>
              <w:t>en reduziert werden</w:t>
            </w:r>
            <w:r w:rsidRPr="00201601">
              <w:rPr>
                <w:rFonts w:cs="Arial"/>
                <w:color w:val="000000"/>
                <w:sz w:val="18"/>
                <w:szCs w:val="18"/>
              </w:rPr>
              <w:t>?</w:t>
            </w:r>
          </w:p>
        </w:tc>
        <w:tc>
          <w:tcPr>
            <w:tcW w:w="1134" w:type="dxa"/>
          </w:tcPr>
          <w:p w14:paraId="63D68B69"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G</w:t>
            </w:r>
            <w:r w:rsidRPr="00201601">
              <w:rPr>
                <w:rFonts w:cs="Arial"/>
                <w:color w:val="000000"/>
                <w:sz w:val="18"/>
                <w:szCs w:val="18"/>
              </w:rPr>
              <w:t>A</w:t>
            </w:r>
          </w:p>
        </w:tc>
        <w:tc>
          <w:tcPr>
            <w:tcW w:w="1300" w:type="dxa"/>
          </w:tcPr>
          <w:p w14:paraId="38AF3414" w14:textId="4E5212AD" w:rsidR="000F248B" w:rsidRDefault="00B94BF5" w:rsidP="009F437C">
            <w:pPr>
              <w:autoSpaceDE w:val="0"/>
              <w:autoSpaceDN w:val="0"/>
              <w:adjustRightInd w:val="0"/>
              <w:spacing w:after="0"/>
              <w:rPr>
                <w:rFonts w:cs="Arial"/>
                <w:color w:val="000000"/>
                <w:sz w:val="18"/>
                <w:szCs w:val="18"/>
              </w:rPr>
            </w:pPr>
            <w:r>
              <w:rPr>
                <w:rFonts w:cs="Arial"/>
                <w:color w:val="000000"/>
                <w:sz w:val="18"/>
                <w:szCs w:val="18"/>
              </w:rPr>
              <w:t>Links in Notizbereich der PPT</w:t>
            </w:r>
          </w:p>
          <w:p w14:paraId="346DC38D"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Folien / Flipchart</w:t>
            </w:r>
          </w:p>
        </w:tc>
        <w:tc>
          <w:tcPr>
            <w:tcW w:w="2503" w:type="dxa"/>
          </w:tcPr>
          <w:p w14:paraId="2E6788AC" w14:textId="01919960" w:rsidR="000F248B" w:rsidRPr="00201601" w:rsidRDefault="00993339" w:rsidP="00B94BF5">
            <w:pPr>
              <w:autoSpaceDE w:val="0"/>
              <w:autoSpaceDN w:val="0"/>
              <w:adjustRightInd w:val="0"/>
              <w:spacing w:after="0"/>
              <w:rPr>
                <w:rFonts w:cs="Arial"/>
                <w:color w:val="000000"/>
                <w:sz w:val="18"/>
                <w:szCs w:val="18"/>
              </w:rPr>
            </w:pPr>
            <w:r>
              <w:rPr>
                <w:rFonts w:cs="Arial"/>
                <w:color w:val="000000"/>
                <w:sz w:val="18"/>
                <w:szCs w:val="18"/>
              </w:rPr>
              <w:t xml:space="preserve">Studierende </w:t>
            </w:r>
            <w:r w:rsidR="00B94BF5">
              <w:rPr>
                <w:rFonts w:cs="Arial"/>
                <w:color w:val="000000"/>
                <w:sz w:val="18"/>
                <w:szCs w:val="18"/>
              </w:rPr>
              <w:t>suchen</w:t>
            </w:r>
            <w:r w:rsidR="000F248B">
              <w:rPr>
                <w:rFonts w:cs="Arial"/>
                <w:color w:val="000000"/>
                <w:sz w:val="18"/>
                <w:szCs w:val="18"/>
              </w:rPr>
              <w:t xml:space="preserve"> s</w:t>
            </w:r>
            <w:r w:rsidR="00B94BF5">
              <w:rPr>
                <w:rFonts w:cs="Arial"/>
                <w:color w:val="000000"/>
                <w:sz w:val="18"/>
                <w:szCs w:val="18"/>
              </w:rPr>
              <w:t>ich relevante Informationen bei einer Internetrecherche (Quellenangaben beachten), ggf. unterstützende Links aus PPT anbieten</w:t>
            </w:r>
          </w:p>
        </w:tc>
      </w:tr>
      <w:tr w:rsidR="000F248B" w:rsidRPr="00201601" w14:paraId="66231048" w14:textId="77777777" w:rsidTr="000F248B">
        <w:tc>
          <w:tcPr>
            <w:tcW w:w="568" w:type="dxa"/>
          </w:tcPr>
          <w:p w14:paraId="07ECC859" w14:textId="1109B436" w:rsidR="000F248B" w:rsidRDefault="000F248B" w:rsidP="009F437C">
            <w:pPr>
              <w:autoSpaceDE w:val="0"/>
              <w:autoSpaceDN w:val="0"/>
              <w:adjustRightInd w:val="0"/>
              <w:spacing w:after="0"/>
              <w:jc w:val="center"/>
              <w:rPr>
                <w:rFonts w:cs="Arial"/>
                <w:color w:val="000000"/>
                <w:sz w:val="18"/>
                <w:szCs w:val="18"/>
              </w:rPr>
            </w:pPr>
            <w:r>
              <w:rPr>
                <w:rFonts w:cs="Arial"/>
                <w:color w:val="000000"/>
                <w:sz w:val="18"/>
                <w:szCs w:val="18"/>
              </w:rPr>
              <w:t>10</w:t>
            </w:r>
          </w:p>
        </w:tc>
        <w:tc>
          <w:tcPr>
            <w:tcW w:w="1559" w:type="dxa"/>
          </w:tcPr>
          <w:p w14:paraId="21CEBED9"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Vorstellung der Ergebnisse</w:t>
            </w:r>
          </w:p>
        </w:tc>
        <w:tc>
          <w:tcPr>
            <w:tcW w:w="2977" w:type="dxa"/>
          </w:tcPr>
          <w:p w14:paraId="137C4D5F" w14:textId="18C17F24"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 xml:space="preserve">Die erarbeiteten Anpassungsmaßnahmen werden den Gefährdungen zugeordnet </w:t>
            </w:r>
          </w:p>
        </w:tc>
        <w:tc>
          <w:tcPr>
            <w:tcW w:w="1134" w:type="dxa"/>
          </w:tcPr>
          <w:p w14:paraId="22B0F461"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SV</w:t>
            </w:r>
          </w:p>
        </w:tc>
        <w:tc>
          <w:tcPr>
            <w:tcW w:w="1300" w:type="dxa"/>
          </w:tcPr>
          <w:p w14:paraId="799BEFEC"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Folien / Flipchart</w:t>
            </w:r>
          </w:p>
        </w:tc>
        <w:tc>
          <w:tcPr>
            <w:tcW w:w="2503" w:type="dxa"/>
          </w:tcPr>
          <w:p w14:paraId="137E0F71" w14:textId="141F798F"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 xml:space="preserve">Die </w:t>
            </w:r>
            <w:r w:rsidR="00993339">
              <w:rPr>
                <w:rFonts w:cs="Arial"/>
                <w:color w:val="000000"/>
                <w:sz w:val="18"/>
                <w:szCs w:val="18"/>
              </w:rPr>
              <w:t>Studierenden</w:t>
            </w:r>
            <w:r w:rsidR="00993339" w:rsidRPr="00201601">
              <w:rPr>
                <w:rFonts w:cs="Arial"/>
                <w:color w:val="000000"/>
                <w:sz w:val="18"/>
                <w:szCs w:val="18"/>
              </w:rPr>
              <w:t xml:space="preserve"> </w:t>
            </w:r>
            <w:r>
              <w:rPr>
                <w:rFonts w:cs="Arial"/>
                <w:color w:val="000000"/>
                <w:sz w:val="18"/>
                <w:szCs w:val="18"/>
              </w:rPr>
              <w:t>präsentieren ihren Mit-</w:t>
            </w:r>
            <w:r w:rsidR="00993339">
              <w:rPr>
                <w:rFonts w:cs="Arial"/>
                <w:color w:val="000000"/>
                <w:sz w:val="18"/>
                <w:szCs w:val="18"/>
              </w:rPr>
              <w:t xml:space="preserve"> </w:t>
            </w:r>
            <w:r w:rsidR="00993339">
              <w:rPr>
                <w:rFonts w:cs="Arial"/>
                <w:color w:val="000000"/>
                <w:sz w:val="18"/>
                <w:szCs w:val="18"/>
              </w:rPr>
              <w:lastRenderedPageBreak/>
              <w:t>Studierenden</w:t>
            </w:r>
            <w:r w:rsidR="00993339" w:rsidRPr="00201601">
              <w:rPr>
                <w:rFonts w:cs="Arial"/>
                <w:color w:val="000000"/>
                <w:sz w:val="18"/>
                <w:szCs w:val="18"/>
              </w:rPr>
              <w:t xml:space="preserve"> </w:t>
            </w:r>
            <w:r>
              <w:rPr>
                <w:rFonts w:cs="Arial"/>
                <w:color w:val="000000"/>
                <w:sz w:val="18"/>
                <w:szCs w:val="18"/>
              </w:rPr>
              <w:t>die erarbeiteten Ergebnisse</w:t>
            </w:r>
          </w:p>
        </w:tc>
      </w:tr>
      <w:tr w:rsidR="000F248B" w:rsidRPr="00201601" w14:paraId="714AB202" w14:textId="77777777" w:rsidTr="000F248B">
        <w:tc>
          <w:tcPr>
            <w:tcW w:w="568" w:type="dxa"/>
          </w:tcPr>
          <w:p w14:paraId="6A3476C4" w14:textId="0BE0CE98" w:rsidR="000F248B" w:rsidRPr="00201601" w:rsidRDefault="009A4518" w:rsidP="009F437C">
            <w:pPr>
              <w:autoSpaceDE w:val="0"/>
              <w:autoSpaceDN w:val="0"/>
              <w:adjustRightInd w:val="0"/>
              <w:spacing w:after="0"/>
              <w:jc w:val="center"/>
              <w:rPr>
                <w:rFonts w:cs="Arial"/>
                <w:color w:val="000000"/>
                <w:sz w:val="18"/>
                <w:szCs w:val="18"/>
              </w:rPr>
            </w:pPr>
            <w:r>
              <w:rPr>
                <w:rFonts w:cs="Arial"/>
                <w:color w:val="000000"/>
                <w:sz w:val="18"/>
                <w:szCs w:val="18"/>
              </w:rPr>
              <w:lastRenderedPageBreak/>
              <w:t>3</w:t>
            </w:r>
          </w:p>
        </w:tc>
        <w:tc>
          <w:tcPr>
            <w:tcW w:w="1559" w:type="dxa"/>
          </w:tcPr>
          <w:p w14:paraId="79BD2A85"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 xml:space="preserve">Ergebnis-sicherung </w:t>
            </w:r>
          </w:p>
        </w:tc>
        <w:tc>
          <w:tcPr>
            <w:tcW w:w="2977" w:type="dxa"/>
          </w:tcPr>
          <w:p w14:paraId="6915310B"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Wiederholung der wesentlichen Unterrichtsinhalte</w:t>
            </w:r>
          </w:p>
        </w:tc>
        <w:tc>
          <w:tcPr>
            <w:tcW w:w="1134" w:type="dxa"/>
          </w:tcPr>
          <w:p w14:paraId="6D074F3B"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SLG / LV</w:t>
            </w:r>
          </w:p>
        </w:tc>
        <w:tc>
          <w:tcPr>
            <w:tcW w:w="1300" w:type="dxa"/>
          </w:tcPr>
          <w:p w14:paraId="4C777B46" w14:textId="77777777" w:rsidR="000F248B" w:rsidRPr="00201601" w:rsidRDefault="000F248B" w:rsidP="009F437C">
            <w:pPr>
              <w:autoSpaceDE w:val="0"/>
              <w:autoSpaceDN w:val="0"/>
              <w:adjustRightInd w:val="0"/>
              <w:spacing w:after="0"/>
              <w:rPr>
                <w:rFonts w:cs="Arial"/>
                <w:color w:val="000000"/>
                <w:sz w:val="18"/>
                <w:szCs w:val="18"/>
              </w:rPr>
            </w:pPr>
          </w:p>
        </w:tc>
        <w:tc>
          <w:tcPr>
            <w:tcW w:w="2503" w:type="dxa"/>
          </w:tcPr>
          <w:p w14:paraId="1EC11B8D" w14:textId="77777777" w:rsidR="000F248B" w:rsidRPr="00201601" w:rsidRDefault="000F248B" w:rsidP="009F437C">
            <w:pPr>
              <w:autoSpaceDE w:val="0"/>
              <w:autoSpaceDN w:val="0"/>
              <w:adjustRightInd w:val="0"/>
              <w:spacing w:after="0"/>
              <w:rPr>
                <w:rFonts w:cs="Arial"/>
                <w:color w:val="000000"/>
                <w:sz w:val="18"/>
                <w:szCs w:val="18"/>
              </w:rPr>
            </w:pPr>
            <w:r>
              <w:rPr>
                <w:rFonts w:cs="Arial"/>
                <w:color w:val="000000"/>
                <w:sz w:val="18"/>
                <w:szCs w:val="18"/>
              </w:rPr>
              <w:t>Sind die Unterrichtsziele erreicht worden?</w:t>
            </w:r>
          </w:p>
        </w:tc>
      </w:tr>
    </w:tbl>
    <w:p w14:paraId="599BE2FF" w14:textId="2F790870" w:rsidR="000F248B" w:rsidRDefault="000F248B" w:rsidP="000F248B">
      <w:pPr>
        <w:rPr>
          <w:rFonts w:cs="Arial"/>
          <w:szCs w:val="20"/>
        </w:rPr>
      </w:pPr>
      <w:r w:rsidRPr="004673C8">
        <w:rPr>
          <w:rFonts w:cs="Arial"/>
          <w:sz w:val="18"/>
          <w:szCs w:val="20"/>
        </w:rPr>
        <w:t xml:space="preserve">LV = Lehrervortrag; </w:t>
      </w:r>
      <w:r>
        <w:rPr>
          <w:rFonts w:cs="Arial"/>
          <w:sz w:val="18"/>
          <w:szCs w:val="20"/>
        </w:rPr>
        <w:t xml:space="preserve">SV = </w:t>
      </w:r>
      <w:r w:rsidR="00993339">
        <w:rPr>
          <w:rFonts w:cs="Arial"/>
          <w:color w:val="000000"/>
          <w:sz w:val="18"/>
          <w:szCs w:val="18"/>
        </w:rPr>
        <w:t>Studierenden</w:t>
      </w:r>
      <w:r>
        <w:rPr>
          <w:rFonts w:cs="Arial"/>
          <w:sz w:val="18"/>
          <w:szCs w:val="20"/>
        </w:rPr>
        <w:t xml:space="preserve">-Vortrag; </w:t>
      </w:r>
      <w:r w:rsidRPr="004673C8">
        <w:rPr>
          <w:rFonts w:cs="Arial"/>
          <w:sz w:val="18"/>
          <w:szCs w:val="20"/>
        </w:rPr>
        <w:t xml:space="preserve">SLG = </w:t>
      </w:r>
      <w:r w:rsidR="00BF59BE" w:rsidRPr="00993339">
        <w:rPr>
          <w:sz w:val="18"/>
          <w:szCs w:val="18"/>
        </w:rPr>
        <w:t>Studierenden</w:t>
      </w:r>
      <w:r w:rsidRPr="004673C8">
        <w:rPr>
          <w:rFonts w:cs="Arial"/>
          <w:sz w:val="18"/>
          <w:szCs w:val="20"/>
        </w:rPr>
        <w:t>-Lehrer-Gespräch;</w:t>
      </w:r>
      <w:r>
        <w:rPr>
          <w:rFonts w:cs="Arial"/>
          <w:sz w:val="18"/>
          <w:szCs w:val="20"/>
        </w:rPr>
        <w:t xml:space="preserve"> </w:t>
      </w:r>
      <w:r w:rsidRPr="004673C8">
        <w:rPr>
          <w:rFonts w:cs="Arial"/>
          <w:sz w:val="18"/>
          <w:szCs w:val="20"/>
        </w:rPr>
        <w:t>GA = Gruppenarbeit;</w:t>
      </w:r>
      <w:r>
        <w:rPr>
          <w:rFonts w:cs="Arial"/>
          <w:szCs w:val="20"/>
        </w:rPr>
        <w:t xml:space="preserve"> </w:t>
      </w:r>
    </w:p>
    <w:p w14:paraId="23BB1F5C" w14:textId="00E10764" w:rsidR="00722001" w:rsidRPr="00993339" w:rsidRDefault="00993339" w:rsidP="00993339">
      <w:pPr>
        <w:pStyle w:val="berschrift3"/>
        <w:rPr>
          <w:rFonts w:eastAsia="Calibri"/>
          <w:b w:val="0"/>
          <w:bCs w:val="0"/>
          <w:iCs w:val="0"/>
          <w:color w:val="000000" w:themeColor="text1"/>
          <w:sz w:val="20"/>
          <w:szCs w:val="22"/>
          <w:lang w:eastAsia="de-DE"/>
        </w:rPr>
      </w:pPr>
      <w:bookmarkStart w:id="22" w:name="_Toc45283159"/>
      <w:bookmarkStart w:id="23" w:name="_Toc85620942"/>
      <w:r>
        <w:rPr>
          <w:noProof/>
          <w:lang w:eastAsia="de-DE"/>
        </w:rPr>
        <w:drawing>
          <wp:anchor distT="0" distB="0" distL="114300" distR="114300" simplePos="0" relativeHeight="251778048" behindDoc="0" locked="0" layoutInCell="1" allowOverlap="1" wp14:anchorId="04E496ED" wp14:editId="6660CF29">
            <wp:simplePos x="0" y="0"/>
            <wp:positionH relativeFrom="margin">
              <wp:posOffset>5073015</wp:posOffset>
            </wp:positionH>
            <wp:positionV relativeFrom="margin">
              <wp:posOffset>1767840</wp:posOffset>
            </wp:positionV>
            <wp:extent cx="553720" cy="553720"/>
            <wp:effectExtent l="0" t="0" r="0" b="0"/>
            <wp:wrapThrough wrapText="bothSides">
              <wp:wrapPolygon edited="0">
                <wp:start x="0" y="0"/>
                <wp:lineTo x="0" y="20807"/>
                <wp:lineTo x="20807" y="20807"/>
                <wp:lineTo x="20807" y="0"/>
                <wp:lineTo x="0" y="0"/>
              </wp:wrapPolygon>
            </wp:wrapThrough>
            <wp:docPr id="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flipH="1">
                      <a:off x="0" y="0"/>
                      <a:ext cx="553720" cy="553720"/>
                    </a:xfrm>
                    <a:prstGeom prst="rect">
                      <a:avLst/>
                    </a:prstGeom>
                  </pic:spPr>
                </pic:pic>
              </a:graphicData>
            </a:graphic>
            <wp14:sizeRelH relativeFrom="margin">
              <wp14:pctWidth>0</wp14:pctWidth>
            </wp14:sizeRelH>
            <wp14:sizeRelV relativeFrom="margin">
              <wp14:pctHeight>0</wp14:pctHeight>
            </wp14:sizeRelV>
          </wp:anchor>
        </w:drawing>
      </w:r>
      <w:r w:rsidR="00722001" w:rsidRPr="00993339">
        <w:rPr>
          <w:rStyle w:val="berschrift2Zchn"/>
          <w:rFonts w:eastAsia="Calibri"/>
          <w:b/>
          <w:bCs/>
          <w:iCs/>
          <w:color w:val="000000" w:themeColor="text1"/>
        </w:rPr>
        <w:t>Arbeitsmaterial</w:t>
      </w:r>
      <w:bookmarkEnd w:id="23"/>
      <w:r w:rsidR="00722001" w:rsidRPr="00993339">
        <w:rPr>
          <w:rFonts w:eastAsia="Calibri"/>
          <w:b w:val="0"/>
          <w:bCs w:val="0"/>
          <w:iCs w:val="0"/>
          <w:color w:val="000000" w:themeColor="text1"/>
          <w:sz w:val="20"/>
          <w:szCs w:val="22"/>
          <w:lang w:eastAsia="de-DE"/>
        </w:rPr>
        <w:t xml:space="preserve"> </w:t>
      </w:r>
    </w:p>
    <w:p w14:paraId="4C603C9C" w14:textId="4E656AB2" w:rsidR="000F248B" w:rsidRDefault="000F248B" w:rsidP="000F248B">
      <w:pPr>
        <w:pStyle w:val="berschrift3"/>
      </w:pPr>
      <w:bookmarkStart w:id="24" w:name="_Toc85620943"/>
      <w:r w:rsidRPr="00001E06">
        <w:t>Materialien für die Unterrichtsdurchführung</w:t>
      </w:r>
      <w:bookmarkEnd w:id="22"/>
      <w:bookmarkEnd w:id="24"/>
    </w:p>
    <w:p w14:paraId="181AD577" w14:textId="77777777" w:rsidR="005171FE" w:rsidRPr="00993339" w:rsidRDefault="005171FE" w:rsidP="005171FE">
      <w:pPr>
        <w:pStyle w:val="ListenabsatzKasten"/>
        <w:tabs>
          <w:tab w:val="clear" w:pos="360"/>
        </w:tabs>
        <w:ind w:left="360" w:hanging="360"/>
        <w:rPr>
          <w:color w:val="000000" w:themeColor="text1"/>
          <w:sz w:val="22"/>
        </w:rPr>
      </w:pPr>
      <w:r w:rsidRPr="00993339">
        <w:rPr>
          <w:color w:val="000000" w:themeColor="text1"/>
          <w:sz w:val="22"/>
        </w:rPr>
        <w:t>Beamer, Laptop</w:t>
      </w:r>
    </w:p>
    <w:p w14:paraId="587BEB6E" w14:textId="77777777" w:rsidR="005171FE" w:rsidRPr="00993339" w:rsidRDefault="005171FE" w:rsidP="005171FE">
      <w:pPr>
        <w:pStyle w:val="ListenabsatzKasten"/>
        <w:tabs>
          <w:tab w:val="clear" w:pos="360"/>
        </w:tabs>
        <w:ind w:left="360" w:hanging="360"/>
        <w:rPr>
          <w:color w:val="000000" w:themeColor="text1"/>
          <w:sz w:val="22"/>
        </w:rPr>
      </w:pPr>
      <w:r w:rsidRPr="00993339">
        <w:rPr>
          <w:color w:val="000000" w:themeColor="text1"/>
          <w:sz w:val="22"/>
        </w:rPr>
        <w:t>PPT</w:t>
      </w:r>
    </w:p>
    <w:p w14:paraId="2503B374" w14:textId="69DFADAA" w:rsidR="005171FE" w:rsidRDefault="005171FE" w:rsidP="005171FE">
      <w:pPr>
        <w:pStyle w:val="ListenabsatzKasten"/>
        <w:tabs>
          <w:tab w:val="clear" w:pos="360"/>
        </w:tabs>
        <w:ind w:left="360" w:hanging="360"/>
        <w:rPr>
          <w:color w:val="000000" w:themeColor="text1"/>
          <w:sz w:val="22"/>
        </w:rPr>
      </w:pPr>
      <w:r w:rsidRPr="00993339">
        <w:rPr>
          <w:color w:val="000000" w:themeColor="text1"/>
          <w:sz w:val="22"/>
        </w:rPr>
        <w:t>Arbeitsauftrag</w:t>
      </w:r>
    </w:p>
    <w:p w14:paraId="451637FC" w14:textId="2CB90557" w:rsidR="00993339" w:rsidRPr="00993339" w:rsidRDefault="00993339" w:rsidP="005171FE">
      <w:pPr>
        <w:pStyle w:val="ListenabsatzKasten"/>
        <w:tabs>
          <w:tab w:val="clear" w:pos="360"/>
        </w:tabs>
        <w:ind w:left="360" w:hanging="360"/>
        <w:rPr>
          <w:color w:val="000000" w:themeColor="text1"/>
          <w:sz w:val="22"/>
        </w:rPr>
      </w:pPr>
      <w:r>
        <w:rPr>
          <w:color w:val="000000" w:themeColor="text1"/>
          <w:sz w:val="22"/>
        </w:rPr>
        <w:t>Fo</w:t>
      </w:r>
      <w:r w:rsidRPr="00993339">
        <w:rPr>
          <w:color w:val="000000" w:themeColor="text1"/>
          <w:sz w:val="22"/>
        </w:rPr>
        <w:t>lien bzw. Flipchart für die Gruppenarbeiten</w:t>
      </w:r>
    </w:p>
    <w:p w14:paraId="71868DB5" w14:textId="510EA529" w:rsidR="00722001" w:rsidRDefault="00722001" w:rsidP="00993339">
      <w:pPr>
        <w:pStyle w:val="ListenabsatzKasten"/>
        <w:numPr>
          <w:ilvl w:val="0"/>
          <w:numId w:val="0"/>
        </w:numPr>
        <w:spacing w:before="0" w:after="160" w:line="259" w:lineRule="auto"/>
        <w:rPr>
          <w:color w:val="000000" w:themeColor="text1"/>
        </w:rPr>
      </w:pPr>
    </w:p>
    <w:p w14:paraId="39E2E578" w14:textId="77777777" w:rsidR="00993339" w:rsidRDefault="00993339" w:rsidP="00993339">
      <w:pPr>
        <w:pStyle w:val="ListenabsatzKasten"/>
        <w:numPr>
          <w:ilvl w:val="0"/>
          <w:numId w:val="0"/>
        </w:numPr>
        <w:spacing w:before="0" w:after="160" w:line="259" w:lineRule="auto"/>
        <w:rPr>
          <w:color w:val="000000" w:themeColor="text1"/>
        </w:rPr>
      </w:pPr>
    </w:p>
    <w:p w14:paraId="190B4188" w14:textId="77777777" w:rsidR="00722001" w:rsidRDefault="00722001" w:rsidP="00722001">
      <w:pPr>
        <w:pStyle w:val="ListenabsatzKasten"/>
        <w:numPr>
          <w:ilvl w:val="0"/>
          <w:numId w:val="0"/>
        </w:numPr>
        <w:spacing w:before="0" w:after="160" w:line="259" w:lineRule="auto"/>
        <w:ind w:left="720"/>
        <w:rPr>
          <w:color w:val="000000" w:themeColor="text1"/>
        </w:rPr>
      </w:pPr>
    </w:p>
    <w:p w14:paraId="7CB5C5B4" w14:textId="085E8B5C" w:rsidR="00722001" w:rsidRDefault="00722001" w:rsidP="00722001">
      <w:pPr>
        <w:pStyle w:val="berschrift3"/>
      </w:pPr>
      <w:bookmarkStart w:id="25" w:name="_Toc85620944"/>
      <w:r>
        <w:t>Arbeitsauftra</w:t>
      </w:r>
      <w:r w:rsidRPr="00001E06">
        <w:t>g</w:t>
      </w:r>
      <w:bookmarkEnd w:id="25"/>
    </w:p>
    <w:p w14:paraId="2E14F4A2" w14:textId="3F649800" w:rsidR="00722001" w:rsidRPr="00DE1495" w:rsidRDefault="00722001" w:rsidP="00993339">
      <w:pPr>
        <w:rPr>
          <w:sz w:val="22"/>
        </w:rPr>
      </w:pPr>
      <w:r w:rsidRPr="00DE1495">
        <w:rPr>
          <w:sz w:val="22"/>
        </w:rPr>
        <w:t>s. 16.03_Weinbau_GeNIAL_Arbeitsauftrag</w:t>
      </w:r>
    </w:p>
    <w:p w14:paraId="0CCCC1F1" w14:textId="5FDDAAC3" w:rsidR="000F248B" w:rsidRPr="009A4518" w:rsidRDefault="005171FE" w:rsidP="00993339">
      <w:pPr>
        <w:pStyle w:val="ListenabsatzKasten"/>
        <w:numPr>
          <w:ilvl w:val="0"/>
          <w:numId w:val="0"/>
        </w:numPr>
        <w:spacing w:before="0" w:after="160" w:line="259" w:lineRule="auto"/>
        <w:rPr>
          <w:color w:val="000000" w:themeColor="text1"/>
        </w:rPr>
      </w:pPr>
      <w:r w:rsidRPr="009A4518">
        <w:rPr>
          <w:color w:val="000000" w:themeColor="text1"/>
        </w:rPr>
        <w:br w:type="page"/>
      </w:r>
    </w:p>
    <w:p w14:paraId="4DEF310D" w14:textId="7A86FD8F" w:rsidR="000F248B" w:rsidRDefault="00B20ADD" w:rsidP="000F248B">
      <w:pPr>
        <w:pStyle w:val="berschrift3"/>
      </w:pPr>
      <w:bookmarkStart w:id="26" w:name="_Toc45283160"/>
      <w:bookmarkStart w:id="27" w:name="_Toc85620945"/>
      <w:r>
        <w:lastRenderedPageBreak/>
        <w:t xml:space="preserve">Mögliches </w:t>
      </w:r>
      <w:r w:rsidR="000F248B">
        <w:t>Tafelbild</w:t>
      </w:r>
      <w:bookmarkEnd w:id="27"/>
      <w:r w:rsidR="000F248B">
        <w:t xml:space="preserve"> </w:t>
      </w:r>
      <w:bookmarkEnd w:id="26"/>
    </w:p>
    <w:p w14:paraId="1EC89B22" w14:textId="104CFF39" w:rsidR="000F248B" w:rsidRDefault="00C43AC0" w:rsidP="000F248B">
      <w:r w:rsidRPr="00C43AC0">
        <w:rPr>
          <w:noProof/>
          <w:lang w:eastAsia="de-DE"/>
        </w:rPr>
        <mc:AlternateContent>
          <mc:Choice Requires="wps">
            <w:drawing>
              <wp:anchor distT="0" distB="0" distL="114300" distR="114300" simplePos="0" relativeHeight="251763712" behindDoc="0" locked="0" layoutInCell="1" allowOverlap="1" wp14:anchorId="50F78740" wp14:editId="79AACBF1">
                <wp:simplePos x="0" y="0"/>
                <wp:positionH relativeFrom="page">
                  <wp:posOffset>2327564</wp:posOffset>
                </wp:positionH>
                <wp:positionV relativeFrom="paragraph">
                  <wp:posOffset>26390</wp:posOffset>
                </wp:positionV>
                <wp:extent cx="2447925" cy="1199333"/>
                <wp:effectExtent l="19050" t="0" r="47625" b="20320"/>
                <wp:wrapNone/>
                <wp:docPr id="28" name="Sechseck 28"/>
                <wp:cNvGraphicFramePr/>
                <a:graphic xmlns:a="http://schemas.openxmlformats.org/drawingml/2006/main">
                  <a:graphicData uri="http://schemas.microsoft.com/office/word/2010/wordprocessingShape">
                    <wps:wsp>
                      <wps:cNvSpPr/>
                      <wps:spPr>
                        <a:xfrm>
                          <a:off x="0" y="0"/>
                          <a:ext cx="2447925" cy="1199333"/>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11576" w14:textId="77777777" w:rsidR="00C43AC0" w:rsidRPr="00302379" w:rsidRDefault="00C43AC0" w:rsidP="00C43AC0">
                            <w:pPr>
                              <w:numPr>
                                <w:ilvl w:val="2"/>
                                <w:numId w:val="2"/>
                              </w:numPr>
                              <w:spacing w:after="0"/>
                              <w:ind w:left="0" w:right="-285" w:hanging="142"/>
                              <w:rPr>
                                <w:color w:val="000000" w:themeColor="text1"/>
                              </w:rPr>
                            </w:pPr>
                            <w:r w:rsidRPr="00302379">
                              <w:rPr>
                                <w:color w:val="000000" w:themeColor="text1"/>
                              </w:rPr>
                              <w:t xml:space="preserve">Schnellere </w:t>
                            </w:r>
                            <w:proofErr w:type="spellStart"/>
                            <w:r w:rsidRPr="00302379">
                              <w:rPr>
                                <w:color w:val="000000" w:themeColor="text1"/>
                              </w:rPr>
                              <w:t>Abreife</w:t>
                            </w:r>
                            <w:proofErr w:type="spellEnd"/>
                            <w:r w:rsidRPr="00302379">
                              <w:rPr>
                                <w:color w:val="000000" w:themeColor="text1"/>
                              </w:rPr>
                              <w:t xml:space="preserve"> der Früchte</w:t>
                            </w:r>
                          </w:p>
                          <w:p w14:paraId="09C11F12" w14:textId="77777777" w:rsidR="00C43AC0" w:rsidRPr="00302379" w:rsidRDefault="00C43AC0" w:rsidP="00C43AC0">
                            <w:pPr>
                              <w:numPr>
                                <w:ilvl w:val="2"/>
                                <w:numId w:val="2"/>
                              </w:numPr>
                              <w:spacing w:after="0"/>
                              <w:ind w:left="0" w:right="-127" w:hanging="142"/>
                              <w:rPr>
                                <w:color w:val="000000" w:themeColor="text1"/>
                              </w:rPr>
                            </w:pPr>
                            <w:r w:rsidRPr="00302379">
                              <w:rPr>
                                <w:color w:val="000000" w:themeColor="text1"/>
                              </w:rPr>
                              <w:t>Hitzestress für Pflanzen</w:t>
                            </w:r>
                          </w:p>
                          <w:p w14:paraId="50D1A8CA" w14:textId="1D11A970" w:rsidR="00C43AC0" w:rsidRPr="00302379" w:rsidRDefault="00BC7E51" w:rsidP="00C43AC0">
                            <w:pPr>
                              <w:numPr>
                                <w:ilvl w:val="2"/>
                                <w:numId w:val="2"/>
                              </w:numPr>
                              <w:spacing w:after="0"/>
                              <w:ind w:left="0" w:right="-127" w:hanging="142"/>
                              <w:rPr>
                                <w:color w:val="000000" w:themeColor="text1"/>
                              </w:rPr>
                            </w:pPr>
                            <w:r>
                              <w:rPr>
                                <w:color w:val="000000" w:themeColor="text1"/>
                              </w:rPr>
                              <w:t>Veränderte</w:t>
                            </w:r>
                            <w:r w:rsidR="00C43AC0" w:rsidRPr="00302379">
                              <w:rPr>
                                <w:color w:val="000000" w:themeColor="text1"/>
                              </w:rPr>
                              <w:t xml:space="preserve"> Erntequalitäten und -quantitäten</w:t>
                            </w:r>
                          </w:p>
                          <w:p w14:paraId="16453084" w14:textId="77777777" w:rsidR="00C43AC0" w:rsidRPr="00302379" w:rsidRDefault="00C43AC0" w:rsidP="00C43AC0">
                            <w:pPr>
                              <w:spacing w:after="0"/>
                              <w:ind w:right="-127"/>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F78740"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Sechseck 28" o:spid="_x0000_s1028" type="#_x0000_t9" style="position:absolute;margin-left:183.25pt;margin-top:2.1pt;width:192.75pt;height:94.45pt;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6a1pQIAAMQFAAAOAAAAZHJzL2Uyb0RvYy54bWysVMFu2zAMvQ/YPwi6r47TdF2COkXQIsOA&#10;oi2aDj0rshQbk0VNUhJnXz9Ksp2sLXYYloMjiuQj+UTy6rptFNkJ62rQBc3PRpQIzaGs9aag35+X&#10;n75Q4jzTJVOgRUEPwtHr+ccPV3szE2OoQJXCEgTRbrY3Ba28N7Msc7wSDXNnYIRGpQTbMI+i3WSl&#10;ZXtEb1Q2Ho0+Z3uwpbHAhXN4e5uUdB7xpRTcP0jphCeqoJibj18bv+vwzeZXbLaxzFQ179Jg/5BF&#10;w2qNQQeoW+YZ2dr6DVRTcwsOpD/j0GQgZc1FrAGryUevqllVzIhYC5LjzECT+3+w/H73aEldFnSM&#10;L6VZg2+0Erxygv8geIX87I2bodnKPNpOcngMxbbSNuEfyyBt5PQwcCpaTzhejieTy+n4ghKOujyf&#10;Ts/PzwNqdnQ31vmvAhoSDliaaNkGEp1sd+d8su6tQkAHqi6XtVJRCL0ibpQlO4avvN7kHf4fVkq/&#10;dbSb9eC2XI7w99YT8wyuWWAh1R1P/qBEAFT6SUjkL1QaGyB27jEbxrnQPk+qipUiJXlxGqzPP5IS&#10;AQOyxPIG7A6gt0wgPXbip7MPriI2/uA8+ltiyXnwiJFB+8G5qTXY9wAUVtVFTvY9SYmawJJv123q&#10;rWAZbtZQHrDfLKRBdIYva3z0O+b8I7M4eTijuE38A36kgn1BoTtRUoH99d59sMeuQS0le5zkgrqf&#10;W2YFJeqbxlGZ5pNJGP0oTC4uxyjYU836VKO3zQ1gG+W4twyPx2DvVX+UFpoXXDqLEBVVTHOMXVDu&#10;bS/c+LRhcG1xsVhEMxx3w/ydXhkewAPPoaOf2xdmTdf5HofmHvqpZ7NX3Z9sg6eGxdaDrONoHHnt&#10;XgBXRWylbq2FXXQqR6vj8p3/BgAA//8DAFBLAwQUAAYACAAAACEAv1Oi898AAAAJAQAADwAAAGRy&#10;cy9kb3ducmV2LnhtbEyPwU7DMBBE70j8g7VI3KjTlAQIcSpUgZDg1FKpHJ14m0TY6xC7beDrWU5w&#10;XM3T7JtyOTkrjjiG3pOC+SwBgdR401OrYPv2dHULIkRNRltPqOALAyyr87NSF8afaI3HTWwFl1Ao&#10;tIIuxqGQMjQdOh1mfkDibO9HpyOfYyvNqE9c7qxMkySXTvfEHzo94KrD5mNzcAq0Xfn1Z9y/Zv4x&#10;+c7pfVe/pM9KXV5MD/cgIk7xD4ZffVaHip1qfyAThFWwyPOMUQXXKQjOb7KUt9UM3i3mIKtS/l9Q&#10;/QAAAP//AwBQSwECLQAUAAYACAAAACEAtoM4kv4AAADhAQAAEwAAAAAAAAAAAAAAAAAAAAAAW0Nv&#10;bnRlbnRfVHlwZXNdLnhtbFBLAQItABQABgAIAAAAIQA4/SH/1gAAAJQBAAALAAAAAAAAAAAAAAAA&#10;AC8BAABfcmVscy8ucmVsc1BLAQItABQABgAIAAAAIQDjc6a1pQIAAMQFAAAOAAAAAAAAAAAAAAAA&#10;AC4CAABkcnMvZTJvRG9jLnhtbFBLAQItABQABgAIAAAAIQC/U6Lz3wAAAAkBAAAPAAAAAAAAAAAA&#10;AAAAAP8EAABkcnMvZG93bnJldi54bWxQSwUGAAAAAAQABADzAAAACwYAAAAA&#10;" adj="2646" fillcolor="white [3212]" strokecolor="red" strokeweight="1pt">
                <v:textbox>
                  <w:txbxContent>
                    <w:p w14:paraId="47A11576" w14:textId="77777777" w:rsidR="00C43AC0" w:rsidRPr="00302379" w:rsidRDefault="00C43AC0" w:rsidP="00C43AC0">
                      <w:pPr>
                        <w:numPr>
                          <w:ilvl w:val="2"/>
                          <w:numId w:val="2"/>
                        </w:numPr>
                        <w:spacing w:after="0"/>
                        <w:ind w:left="0" w:right="-285" w:hanging="142"/>
                        <w:rPr>
                          <w:color w:val="000000" w:themeColor="text1"/>
                        </w:rPr>
                      </w:pPr>
                      <w:r w:rsidRPr="00302379">
                        <w:rPr>
                          <w:color w:val="000000" w:themeColor="text1"/>
                        </w:rPr>
                        <w:t xml:space="preserve">Schnellere </w:t>
                      </w:r>
                      <w:proofErr w:type="spellStart"/>
                      <w:r w:rsidRPr="00302379">
                        <w:rPr>
                          <w:color w:val="000000" w:themeColor="text1"/>
                        </w:rPr>
                        <w:t>Abreife</w:t>
                      </w:r>
                      <w:proofErr w:type="spellEnd"/>
                      <w:r w:rsidRPr="00302379">
                        <w:rPr>
                          <w:color w:val="000000" w:themeColor="text1"/>
                        </w:rPr>
                        <w:t xml:space="preserve"> der Früchte</w:t>
                      </w:r>
                    </w:p>
                    <w:p w14:paraId="09C11F12" w14:textId="77777777" w:rsidR="00C43AC0" w:rsidRPr="00302379" w:rsidRDefault="00C43AC0" w:rsidP="00C43AC0">
                      <w:pPr>
                        <w:numPr>
                          <w:ilvl w:val="2"/>
                          <w:numId w:val="2"/>
                        </w:numPr>
                        <w:spacing w:after="0"/>
                        <w:ind w:left="0" w:right="-127" w:hanging="142"/>
                        <w:rPr>
                          <w:color w:val="000000" w:themeColor="text1"/>
                        </w:rPr>
                      </w:pPr>
                      <w:r w:rsidRPr="00302379">
                        <w:rPr>
                          <w:color w:val="000000" w:themeColor="text1"/>
                        </w:rPr>
                        <w:t>Hitzestress für Pflanzen</w:t>
                      </w:r>
                    </w:p>
                    <w:p w14:paraId="50D1A8CA" w14:textId="1D11A970" w:rsidR="00C43AC0" w:rsidRPr="00302379" w:rsidRDefault="00BC7E51" w:rsidP="00C43AC0">
                      <w:pPr>
                        <w:numPr>
                          <w:ilvl w:val="2"/>
                          <w:numId w:val="2"/>
                        </w:numPr>
                        <w:spacing w:after="0"/>
                        <w:ind w:left="0" w:right="-127" w:hanging="142"/>
                        <w:rPr>
                          <w:color w:val="000000" w:themeColor="text1"/>
                        </w:rPr>
                      </w:pPr>
                      <w:r>
                        <w:rPr>
                          <w:color w:val="000000" w:themeColor="text1"/>
                        </w:rPr>
                        <w:t>Veränderte</w:t>
                      </w:r>
                      <w:r w:rsidR="00C43AC0" w:rsidRPr="00302379">
                        <w:rPr>
                          <w:color w:val="000000" w:themeColor="text1"/>
                        </w:rPr>
                        <w:t xml:space="preserve"> Erntequalitäten und -quantitäten</w:t>
                      </w:r>
                    </w:p>
                    <w:p w14:paraId="16453084" w14:textId="77777777" w:rsidR="00C43AC0" w:rsidRPr="00302379" w:rsidRDefault="00C43AC0" w:rsidP="00C43AC0">
                      <w:pPr>
                        <w:spacing w:after="0"/>
                        <w:ind w:right="-127"/>
                        <w:jc w:val="center"/>
                        <w:rPr>
                          <w:color w:val="000000" w:themeColor="text1"/>
                        </w:rPr>
                      </w:pPr>
                    </w:p>
                  </w:txbxContent>
                </v:textbox>
                <w10:wrap anchorx="page"/>
              </v:shape>
            </w:pict>
          </mc:Fallback>
        </mc:AlternateContent>
      </w:r>
      <w:r w:rsidRPr="00C43AC0">
        <w:rPr>
          <w:noProof/>
          <w:lang w:eastAsia="de-DE"/>
        </w:rPr>
        <w:drawing>
          <wp:anchor distT="0" distB="0" distL="114300" distR="114300" simplePos="0" relativeHeight="251762688" behindDoc="0" locked="0" layoutInCell="1" allowOverlap="1" wp14:anchorId="3A17AA46" wp14:editId="02A1F657">
            <wp:simplePos x="0" y="0"/>
            <wp:positionH relativeFrom="column">
              <wp:posOffset>64135</wp:posOffset>
            </wp:positionH>
            <wp:positionV relativeFrom="paragraph">
              <wp:posOffset>1269365</wp:posOffset>
            </wp:positionV>
            <wp:extent cx="5486400" cy="3434715"/>
            <wp:effectExtent l="0" t="0" r="19050" b="13335"/>
            <wp:wrapNone/>
            <wp:docPr id="35" name="Diagram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p>
    <w:p w14:paraId="3E33E51A" w14:textId="61B5A350" w:rsidR="00C43AC0" w:rsidRDefault="00C43AC0" w:rsidP="000F248B"/>
    <w:p w14:paraId="1EC022C1" w14:textId="35A177EA" w:rsidR="00C43AC0" w:rsidRDefault="00C43AC0" w:rsidP="000F248B">
      <w:r w:rsidRPr="00C43AC0">
        <w:rPr>
          <w:noProof/>
          <w:lang w:eastAsia="de-DE"/>
        </w:rPr>
        <mc:AlternateContent>
          <mc:Choice Requires="wps">
            <w:drawing>
              <wp:anchor distT="0" distB="0" distL="114300" distR="114300" simplePos="0" relativeHeight="251761664" behindDoc="0" locked="0" layoutInCell="1" allowOverlap="1" wp14:anchorId="724D50AC" wp14:editId="4095D272">
                <wp:simplePos x="0" y="0"/>
                <wp:positionH relativeFrom="page">
                  <wp:posOffset>4952010</wp:posOffset>
                </wp:positionH>
                <wp:positionV relativeFrom="paragraph">
                  <wp:posOffset>70757</wp:posOffset>
                </wp:positionV>
                <wp:extent cx="2457450" cy="1132609"/>
                <wp:effectExtent l="19050" t="0" r="38100" b="10795"/>
                <wp:wrapNone/>
                <wp:docPr id="25" name="Sechseck 25"/>
                <wp:cNvGraphicFramePr/>
                <a:graphic xmlns:a="http://schemas.openxmlformats.org/drawingml/2006/main">
                  <a:graphicData uri="http://schemas.microsoft.com/office/word/2010/wordprocessingShape">
                    <wps:wsp>
                      <wps:cNvSpPr/>
                      <wps:spPr>
                        <a:xfrm>
                          <a:off x="0" y="0"/>
                          <a:ext cx="2457450" cy="1132609"/>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37CDDB" w14:textId="77777777" w:rsidR="00C43AC0" w:rsidRPr="00302379" w:rsidRDefault="00C43AC0" w:rsidP="00C43AC0">
                            <w:pPr>
                              <w:numPr>
                                <w:ilvl w:val="2"/>
                                <w:numId w:val="2"/>
                              </w:numPr>
                              <w:spacing w:after="0"/>
                              <w:ind w:left="0" w:hanging="142"/>
                              <w:rPr>
                                <w:color w:val="000000" w:themeColor="text1"/>
                              </w:rPr>
                            </w:pPr>
                            <w:r w:rsidRPr="00302379">
                              <w:rPr>
                                <w:color w:val="000000" w:themeColor="text1"/>
                              </w:rPr>
                              <w:t>Bessere Entwicklungschancen für mehr Schadorganismen</w:t>
                            </w:r>
                          </w:p>
                          <w:p w14:paraId="0DE105E8" w14:textId="77777777" w:rsidR="00C43AC0" w:rsidRPr="00302379" w:rsidRDefault="00C43AC0" w:rsidP="00C43AC0">
                            <w:pPr>
                              <w:numPr>
                                <w:ilvl w:val="2"/>
                                <w:numId w:val="2"/>
                              </w:numPr>
                              <w:spacing w:after="0"/>
                              <w:ind w:left="0" w:hanging="142"/>
                              <w:rPr>
                                <w:color w:val="000000" w:themeColor="text1"/>
                              </w:rPr>
                            </w:pPr>
                            <w:r>
                              <w:rPr>
                                <w:color w:val="000000" w:themeColor="text1"/>
                              </w:rPr>
                              <w:t>Qualitätseinbußen</w:t>
                            </w:r>
                          </w:p>
                          <w:p w14:paraId="0CAC435E" w14:textId="77777777" w:rsidR="00C43AC0" w:rsidRPr="00302379" w:rsidRDefault="00C43AC0" w:rsidP="00C43AC0">
                            <w:pPr>
                              <w:spacing w:after="0"/>
                              <w:ind w:left="284"/>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D50AC" id="Sechseck 25" o:spid="_x0000_s1029" type="#_x0000_t9" style="position:absolute;margin-left:389.9pt;margin-top:5.55pt;width:193.5pt;height:89.2pt;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VnpQIAAMQFAAAOAAAAZHJzL2Uyb0RvYy54bWysVMFu2zAMvQ/YPwi6r7bTpFuDOkXQIsOA&#10;oi2aDj0rshwbk0VNUmJnXz9Ksp2sLXYYloMiiuQj+Uzy6rprJNkLY2tQOc3OUkqE4lDUapvT78+r&#10;T18osY6pgklQIqcHYen14uOHq1bPxQQqkIUwBEGUnbc6p5Vzep4klleiYfYMtFCoLME0zKFotklh&#10;WIvojUwmaXqRtGAKbYALa/H1NirpIuCXpeDuoSytcETmFHNz4TTh3PgzWVyx+dYwXdW8T4P9QxYN&#10;qxUGHaFumWNkZ+o3UE3NDVgo3RmHJoGyrLkINWA1WfqqmnXFtAi1IDlWjzTZ/wfL7/ePhtRFTicz&#10;ShRr8ButBa+s4D8IPiE/rbZzNFvrR9NLFq++2K40jf/HMkgXOD2MnIrOEY6Pk+ns83SG1HPUZdn5&#10;5CK99KjJ0V0b674KaIi/YGmiY1uIdLL9nXXRerDyAS3IuljVUgbB94q4kYbsGX7lzTbr8f+wkuqt&#10;o9luRrfVKsXfW0/M07smnoVYd7i5gxQeUKonUSJ/vtLQAKFzj9kwzoVyWVRVrBAxydlpsCH/QEoA&#10;9Mglljdi9wCDZQQZsCM/vb13FaHxR+f0b4lF59EjRAblRuemVmDeA5BYVR852g8kRWo8S67bdKG3&#10;zr2lf9lAccB+MxAH0Wq+qvGj3zHrHpnBycNGwW3iHvAoJbQ5hf5GSQXm13vv3h67BrWUtDjJObU/&#10;d8wISuQ3haNymU2nfvSDgN04QcGcajanGrVrbgDbKMO9pXm4ensnh2tpoHnBpbP0UVHFFMfYOeXO&#10;DMKNixsG1xYXy2Uww3HXzN2pteYe3PPsO/q5e2FG953vcGjuYZh6Nn/V/dHWeypY7hyUdRiNI6/9&#10;F8BVEVqpX2t+F53Kweq4fBe/AQAA//8DAFBLAwQUAAYACAAAACEACfPi3eIAAAALAQAADwAAAGRy&#10;cy9kb3ducmV2LnhtbEyPzU7DMBCE70i8g7VI3KiTAGka4lQVP5dKFVCQEDcnXpKo8TrEbhvenu0J&#10;brs7o9lviuVke3HA0XeOFMSzCARS7UxHjYL3t6erDIQPmozuHaGCH/SwLM/PCp0bd6RXPGxDIziE&#10;fK4VtCEMuZS+btFqP3MDEmtfbrQ68Do20oz6yOG2l0kUpdLqjvhDqwe8b7HebfdWwTp5rpLHVfp5&#10;s949bDLfXL982w+lLi+m1R2IgFP4M8MJn9GhZKbK7cl40SuYzxeMHliIYxAnQ5ymfKl4yha3IMtC&#10;/u9Q/gIAAP//AwBQSwECLQAUAAYACAAAACEAtoM4kv4AAADhAQAAEwAAAAAAAAAAAAAAAAAAAAAA&#10;W0NvbnRlbnRfVHlwZXNdLnhtbFBLAQItABQABgAIAAAAIQA4/SH/1gAAAJQBAAALAAAAAAAAAAAA&#10;AAAAAC8BAABfcmVscy8ucmVsc1BLAQItABQABgAIAAAAIQBV9VVnpQIAAMQFAAAOAAAAAAAAAAAA&#10;AAAAAC4CAABkcnMvZTJvRG9jLnhtbFBLAQItABQABgAIAAAAIQAJ8+Ld4gAAAAsBAAAPAAAAAAAA&#10;AAAAAAAAAP8EAABkcnMvZG93bnJldi54bWxQSwUGAAAAAAQABADzAAAADgYAAAAA&#10;" adj="2489" fillcolor="white [3212]" strokecolor="red" strokeweight="1pt">
                <v:textbox>
                  <w:txbxContent>
                    <w:p w14:paraId="0E37CDDB" w14:textId="77777777" w:rsidR="00C43AC0" w:rsidRPr="00302379" w:rsidRDefault="00C43AC0" w:rsidP="00C43AC0">
                      <w:pPr>
                        <w:numPr>
                          <w:ilvl w:val="2"/>
                          <w:numId w:val="2"/>
                        </w:numPr>
                        <w:spacing w:after="0"/>
                        <w:ind w:left="0" w:hanging="142"/>
                        <w:rPr>
                          <w:color w:val="000000" w:themeColor="text1"/>
                        </w:rPr>
                      </w:pPr>
                      <w:r w:rsidRPr="00302379">
                        <w:rPr>
                          <w:color w:val="000000" w:themeColor="text1"/>
                        </w:rPr>
                        <w:t>Bessere Entwicklungschancen für mehr Schadorganismen</w:t>
                      </w:r>
                    </w:p>
                    <w:p w14:paraId="0DE105E8" w14:textId="77777777" w:rsidR="00C43AC0" w:rsidRPr="00302379" w:rsidRDefault="00C43AC0" w:rsidP="00C43AC0">
                      <w:pPr>
                        <w:numPr>
                          <w:ilvl w:val="2"/>
                          <w:numId w:val="2"/>
                        </w:numPr>
                        <w:spacing w:after="0"/>
                        <w:ind w:left="0" w:hanging="142"/>
                        <w:rPr>
                          <w:color w:val="000000" w:themeColor="text1"/>
                        </w:rPr>
                      </w:pPr>
                      <w:r>
                        <w:rPr>
                          <w:color w:val="000000" w:themeColor="text1"/>
                        </w:rPr>
                        <w:t>Qualitätseinbußen</w:t>
                      </w:r>
                    </w:p>
                    <w:p w14:paraId="0CAC435E" w14:textId="77777777" w:rsidR="00C43AC0" w:rsidRPr="00302379" w:rsidRDefault="00C43AC0" w:rsidP="00C43AC0">
                      <w:pPr>
                        <w:spacing w:after="0"/>
                        <w:ind w:left="284"/>
                        <w:jc w:val="center"/>
                        <w:rPr>
                          <w:color w:val="000000" w:themeColor="text1"/>
                        </w:rPr>
                      </w:pPr>
                    </w:p>
                  </w:txbxContent>
                </v:textbox>
                <w10:wrap anchorx="page"/>
              </v:shape>
            </w:pict>
          </mc:Fallback>
        </mc:AlternateContent>
      </w:r>
    </w:p>
    <w:p w14:paraId="0F41AC2B" w14:textId="5CE94C0A" w:rsidR="00C43AC0" w:rsidRDefault="00BC7E51" w:rsidP="000F248B">
      <w:r w:rsidRPr="00C43AC0">
        <w:rPr>
          <w:noProof/>
          <w:lang w:eastAsia="de-DE"/>
        </w:rPr>
        <mc:AlternateContent>
          <mc:Choice Requires="wps">
            <w:drawing>
              <wp:anchor distT="0" distB="0" distL="114300" distR="114300" simplePos="0" relativeHeight="251767808" behindDoc="0" locked="0" layoutInCell="1" allowOverlap="1" wp14:anchorId="18833EEA" wp14:editId="109B45D3">
                <wp:simplePos x="0" y="0"/>
                <wp:positionH relativeFrom="page">
                  <wp:posOffset>119270</wp:posOffset>
                </wp:positionH>
                <wp:positionV relativeFrom="paragraph">
                  <wp:posOffset>409547</wp:posOffset>
                </wp:positionV>
                <wp:extent cx="1470494" cy="495300"/>
                <wp:effectExtent l="19050" t="0" r="34925" b="19050"/>
                <wp:wrapNone/>
                <wp:docPr id="33" name="Sechseck 33"/>
                <wp:cNvGraphicFramePr/>
                <a:graphic xmlns:a="http://schemas.openxmlformats.org/drawingml/2006/main">
                  <a:graphicData uri="http://schemas.microsoft.com/office/word/2010/wordprocessingShape">
                    <wps:wsp>
                      <wps:cNvSpPr/>
                      <wps:spPr>
                        <a:xfrm>
                          <a:off x="0" y="0"/>
                          <a:ext cx="1470494" cy="495300"/>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EDFE7C" w14:textId="77777777" w:rsidR="00C43AC0" w:rsidRPr="00302379" w:rsidRDefault="00C43AC0" w:rsidP="00C43AC0">
                            <w:pPr>
                              <w:numPr>
                                <w:ilvl w:val="2"/>
                                <w:numId w:val="2"/>
                              </w:numPr>
                              <w:spacing w:after="0"/>
                              <w:ind w:left="284" w:hanging="142"/>
                              <w:rPr>
                                <w:color w:val="000000" w:themeColor="text1"/>
                              </w:rPr>
                            </w:pPr>
                            <w:r>
                              <w:rPr>
                                <w:color w:val="000000" w:themeColor="text1"/>
                              </w:rPr>
                              <w:t>Sonnenbrand</w:t>
                            </w:r>
                          </w:p>
                          <w:p w14:paraId="6248AFCA" w14:textId="77777777" w:rsidR="00C43AC0" w:rsidRPr="00302379" w:rsidRDefault="00C43AC0" w:rsidP="00C43AC0">
                            <w:pPr>
                              <w:spacing w:after="0"/>
                              <w:ind w:left="284"/>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33EEA" id="Sechseck 33" o:spid="_x0000_s1030" type="#_x0000_t9" style="position:absolute;margin-left:9.4pt;margin-top:32.25pt;width:115.8pt;height:39pt;z-index:25176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LikqAIAAMMFAAAOAAAAZHJzL2Uyb0RvYy54bWysVE1v2zAMvQ/YfxB0X22n7roGdYqgRYYB&#10;RVcsHXpWZCk2JouapMTOfv0o+SNZW+wwLAdHFMlH8onk9U3XKLIX1tWgC5qdpZQIzaGs9bag359W&#10;Hz5R4jzTJVOgRUEPwtGbxft3162ZixlUoEphCYJoN29NQSvvzTxJHK9Ew9wZGKFRKcE2zKNot0lp&#10;WYvojUpmafoxacGWxgIXzuHtXa+ki4gvpeD+q5ROeKIKirn5+LXxuwnfZHHN5lvLTFXzIQ32D1k0&#10;rNYYdIK6Y56Rna1fQTU1t+BA+jMOTQJS1lzEGrCaLH1RzbpiRsRakBxnJprc/4PlD/tHS+qyoOfn&#10;lGjW4ButBa+c4D8IXiE/rXFzNFubRztIDo+h2E7aJvxjGaSLnB4mTkXnCcfLLL9M86ucEo66/Ori&#10;PI2kJ0dvY53/LKAh4YCViY5toWeT7e+dx6BoPVqFeA5UXa5qpaIQWkXcKkv2DB95s81C0ujxh5XS&#10;rx3tdjO5rVYp/l57Ik5wTQIJfdnx5A9KBEClvwmJ9GGhs/j+sXGP2TDOhfZZr6pYKfokL06DjfnH&#10;pCNgQJZY3oQ9AIyWPciI3Vc72AdXEft+ck7/lljvPHnEyKD95NzUGuxbAAqrGiL39iNJPTWBJd9t&#10;uthaebAMNxsoD9huFvo5dIavanz0e+b8I7M4eDiiuEz8V/xIBW1BYThRUoH99dZ9sMeuQS0lLQ5y&#10;Qd3PHbOCEvVF46RcZXkeJj8K+cXlDAV7qtmcavSuuQVsowzXluHxGOy9Go/SQvOMO2cZoqKKaY6x&#10;C8q9HYVb3y8Y3FpcLJfRDKfdMH+v14YH8MBz6Oin7plZM3S+x5l5gHHo2fxF9/e2wVPDcudB1nE0&#10;jrwOL4CbIrbSsNXCKjqVo9Vx9y5+AwAA//8DAFBLAwQUAAYACAAAACEA53II69wAAAAJAQAADwAA&#10;AGRycy9kb3ducmV2LnhtbEyPQUvDQBCF74L/YRnBS7EbQ7aEmE2RYs/FWsHjNBmTaHY2ZLdt9Nc7&#10;nvT4+Ib3vinXsxvUmabQe7Zwv0xAEde+6bm1cHjZ3uWgQkRucPBMFr4owLq6viqxaPyFn+m8j62S&#10;Eg4FWuhiHAutQ92Rw7D0I7Gwdz85jBKnVjcTXqTcDTpNkpV22LMsdDjSpqP6c39yFjY+//aLaLaL&#10;p53x/e4NzccrWnt7Mz8+gIo0x79j+NUXdajE6ehP3AQ1SM7FPFpYZQaU8NQkGaijgCw1oKtS//+g&#10;+gEAAP//AwBQSwECLQAUAAYACAAAACEAtoM4kv4AAADhAQAAEwAAAAAAAAAAAAAAAAAAAAAAW0Nv&#10;bnRlbnRfVHlwZXNdLnhtbFBLAQItABQABgAIAAAAIQA4/SH/1gAAAJQBAAALAAAAAAAAAAAAAAAA&#10;AC8BAABfcmVscy8ucmVsc1BLAQItABQABgAIAAAAIQAuzLikqAIAAMMFAAAOAAAAAAAAAAAAAAAA&#10;AC4CAABkcnMvZTJvRG9jLnhtbFBLAQItABQABgAIAAAAIQDncgjr3AAAAAkBAAAPAAAAAAAAAAAA&#10;AAAAAAIFAABkcnMvZG93bnJldi54bWxQSwUGAAAAAAQABADzAAAACwYAAAAA&#10;" adj="1819" fillcolor="white [3212]" strokecolor="red" strokeweight="1pt">
                <v:textbox>
                  <w:txbxContent>
                    <w:p w14:paraId="41EDFE7C" w14:textId="77777777" w:rsidR="00C43AC0" w:rsidRPr="00302379" w:rsidRDefault="00C43AC0" w:rsidP="00C43AC0">
                      <w:pPr>
                        <w:numPr>
                          <w:ilvl w:val="2"/>
                          <w:numId w:val="2"/>
                        </w:numPr>
                        <w:spacing w:after="0"/>
                        <w:ind w:left="284" w:hanging="142"/>
                        <w:rPr>
                          <w:color w:val="000000" w:themeColor="text1"/>
                        </w:rPr>
                      </w:pPr>
                      <w:r>
                        <w:rPr>
                          <w:color w:val="000000" w:themeColor="text1"/>
                        </w:rPr>
                        <w:t>Sonnenbrand</w:t>
                      </w:r>
                    </w:p>
                    <w:p w14:paraId="6248AFCA" w14:textId="77777777" w:rsidR="00C43AC0" w:rsidRPr="00302379" w:rsidRDefault="00C43AC0" w:rsidP="00C43AC0">
                      <w:pPr>
                        <w:spacing w:after="0"/>
                        <w:ind w:left="284"/>
                        <w:jc w:val="center"/>
                        <w:rPr>
                          <w:color w:val="000000" w:themeColor="text1"/>
                        </w:rPr>
                      </w:pPr>
                    </w:p>
                  </w:txbxContent>
                </v:textbox>
                <w10:wrap anchorx="page"/>
              </v:shape>
            </w:pict>
          </mc:Fallback>
        </mc:AlternateContent>
      </w:r>
    </w:p>
    <w:p w14:paraId="7754C7AE" w14:textId="55F96D77" w:rsidR="00C43AC0" w:rsidRDefault="00C43AC0" w:rsidP="000F248B"/>
    <w:p w14:paraId="08EC603B" w14:textId="77777777" w:rsidR="00C43AC0" w:rsidRDefault="00C43AC0" w:rsidP="000F248B"/>
    <w:p w14:paraId="08C97508" w14:textId="454AF7FB" w:rsidR="00C43AC0" w:rsidRDefault="00BC7E51">
      <w:pPr>
        <w:spacing w:before="0" w:after="160" w:line="259" w:lineRule="auto"/>
      </w:pPr>
      <w:r>
        <w:rPr>
          <w:noProof/>
          <w:lang w:eastAsia="de-DE"/>
        </w:rPr>
        <mc:AlternateContent>
          <mc:Choice Requires="wps">
            <w:drawing>
              <wp:anchor distT="0" distB="0" distL="114300" distR="114300" simplePos="0" relativeHeight="251776000" behindDoc="0" locked="0" layoutInCell="1" allowOverlap="1" wp14:anchorId="086A15AB" wp14:editId="3A24BB8C">
                <wp:simplePos x="0" y="0"/>
                <wp:positionH relativeFrom="page">
                  <wp:align>right</wp:align>
                </wp:positionH>
                <wp:positionV relativeFrom="paragraph">
                  <wp:posOffset>2519183</wp:posOffset>
                </wp:positionV>
                <wp:extent cx="2570671" cy="1194891"/>
                <wp:effectExtent l="0" t="0" r="0" b="5715"/>
                <wp:wrapNone/>
                <wp:docPr id="16" name="Textfeld 16"/>
                <wp:cNvGraphicFramePr/>
                <a:graphic xmlns:a="http://schemas.openxmlformats.org/drawingml/2006/main">
                  <a:graphicData uri="http://schemas.microsoft.com/office/word/2010/wordprocessingShape">
                    <wps:wsp>
                      <wps:cNvSpPr txBox="1"/>
                      <wps:spPr>
                        <a:xfrm>
                          <a:off x="0" y="0"/>
                          <a:ext cx="2570671" cy="1194891"/>
                        </a:xfrm>
                        <a:prstGeom prst="rect">
                          <a:avLst/>
                        </a:prstGeom>
                        <a:noFill/>
                        <a:ln w="6350">
                          <a:noFill/>
                        </a:ln>
                      </wps:spPr>
                      <wps:txbx>
                        <w:txbxContent>
                          <w:p w14:paraId="30A9B52C" w14:textId="77777777" w:rsidR="00BC7E51" w:rsidRDefault="00BC7E51" w:rsidP="00BC7E51">
                            <w:pPr>
                              <w:numPr>
                                <w:ilvl w:val="2"/>
                                <w:numId w:val="15"/>
                              </w:numPr>
                              <w:spacing w:before="0" w:after="0" w:line="259" w:lineRule="auto"/>
                              <w:ind w:left="142" w:hanging="142"/>
                              <w:rPr>
                                <w:color w:val="000000" w:themeColor="text1"/>
                              </w:rPr>
                            </w:pPr>
                            <w:r>
                              <w:rPr>
                                <w:color w:val="000000" w:themeColor="text1"/>
                              </w:rPr>
                              <w:t>Anbau neuer Kulturen möglich</w:t>
                            </w:r>
                          </w:p>
                          <w:p w14:paraId="799822B6" w14:textId="77777777" w:rsidR="00BC7E51" w:rsidRPr="00302379" w:rsidRDefault="00BC7E51" w:rsidP="00BC7E51">
                            <w:pPr>
                              <w:numPr>
                                <w:ilvl w:val="2"/>
                                <w:numId w:val="15"/>
                              </w:numPr>
                              <w:tabs>
                                <w:tab w:val="clear" w:pos="2160"/>
                              </w:tabs>
                              <w:spacing w:before="0" w:after="0" w:line="259" w:lineRule="auto"/>
                              <w:ind w:left="142" w:hanging="142"/>
                              <w:rPr>
                                <w:color w:val="000000" w:themeColor="text1"/>
                              </w:rPr>
                            </w:pPr>
                            <w:r>
                              <w:rPr>
                                <w:color w:val="000000" w:themeColor="text1"/>
                              </w:rPr>
                              <w:t>Risiko für Blütenfrost steigt (durch früheren Vegetationsbeginn höheres Risiko bei tendenziell gleich häufig oder weniger Spätfrostereignissen)</w:t>
                            </w:r>
                          </w:p>
                          <w:p w14:paraId="19244D20" w14:textId="61673ABF" w:rsidR="00BC7E51" w:rsidRPr="00BC7E51" w:rsidRDefault="00BC7E51" w:rsidP="00BC7E51">
                            <w:pPr>
                              <w:numPr>
                                <w:ilvl w:val="2"/>
                                <w:numId w:val="15"/>
                              </w:numPr>
                              <w:spacing w:before="0" w:after="0" w:line="259" w:lineRule="auto"/>
                              <w:ind w:left="142" w:hanging="142"/>
                              <w:rPr>
                                <w:color w:val="000000" w:themeColor="text1"/>
                              </w:rPr>
                            </w:pPr>
                            <w:r>
                              <w:rPr>
                                <w:color w:val="000000" w:themeColor="text1"/>
                              </w:rPr>
                              <w:t>Veränderter Schädlingsdruck (mehr Generationen)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A15AB" id="Textfeld 16" o:spid="_x0000_s1031" type="#_x0000_t202" style="position:absolute;margin-left:151.2pt;margin-top:198.35pt;width:202.4pt;height:94.1pt;z-index:2517760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6kANAIAAFsEAAAOAAAAZHJzL2Uyb0RvYy54bWysVMFOGzEQvVfqP1i+N5ukSSARG5SCUlVC&#10;gEQQZ8drk5W8Htd22KVf32dvEhDtqerFO54Zj+e9N96Ly64x7EX5UJMt+Wgw5ExZSVVtn0v+uFl/&#10;OecsRGErYciqkr+qwC+Xnz9dtG6hxrQjUynPUMSGRetKvovRLYoiyJ1qRBiQUxZBTb4REVv/XFRe&#10;tKjemGI8HM6KlnzlPEkVArzXfZAvc32tlYx3WgcVmSk5eot59XndprVYXojFsxduV8tDG+IfumhE&#10;bXHpqdS1iILtff1HqaaWngLpOJDUFKR1LVXGADSj4Qc0DzvhVMYCcoI70RT+X1l5+3LvWV1Buxln&#10;VjTQaKO6qJWpGFzgp3VhgbQHh8TYfaMOuUd/gDPB7rRv0heAGOJg+vXELqoxCed4ejacnY04k4iN&#10;RvPJ+TzXKd6OOx/id0UNS0bJPeTLrIqXmxDRClKPKek2S+vamCyhsawt+ezrdJgPnCI4YSwOJhB9&#10;s8mK3bbLoKdHIFuqXoHPUz8hwcl1jR5uRIj3wmMkAAljHu+waEO4iw4WZzvyv/7mT/lQClHOWoxY&#10;ycPPvfCKM/PDQsP5aDJJM5k3k+nZGBv/PrJ9H7H75oowxSAQ3WUz5UdzNLWn5gmvYZVuRUhYibtL&#10;Ho/mVewHH69JqtUqJ2EKnYg39sHJVDqxmhjedE/Cu4MMEQre0nEYxeKDGn1ur8dqH0nXWarEc8/q&#10;gX5McFbw8NrSE3m/z1lv/4TlbwAAAP//AwBQSwMEFAAGAAgAAAAhAD9kbx3hAAAACAEAAA8AAABk&#10;cnMvZG93bnJldi54bWxMj0FPwkAQhe8m/ofNmHiTrViwlE4JaUJMjBxALtym3aFt7O7W7gLVX+96&#10;0uPkTd77vmw16k5ceHCtNQiPkwgEm8qq1tQIh/fNQwLCeTKKOmsY4YsdrPLbm4xSZa9mx5e9r0Uo&#10;MS4lhMb7PpXSVQ1rchPbswnZyQ6afDiHWqqBrqFcd3IaRXOpqTVhoaGei4arj/1ZI7wWmy3tyqlO&#10;vrvi5e207j8Pxxni/d24XoLwPPq/Z/jFD+iQB6bSno1yokMIIh7haTF/BhHiOIqDSYkwS+IFyDyT&#10;/wXyHwAAAP//AwBQSwECLQAUAAYACAAAACEAtoM4kv4AAADhAQAAEwAAAAAAAAAAAAAAAAAAAAAA&#10;W0NvbnRlbnRfVHlwZXNdLnhtbFBLAQItABQABgAIAAAAIQA4/SH/1gAAAJQBAAALAAAAAAAAAAAA&#10;AAAAAC8BAABfcmVscy8ucmVsc1BLAQItABQABgAIAAAAIQDDW6kANAIAAFsEAAAOAAAAAAAAAAAA&#10;AAAAAC4CAABkcnMvZTJvRG9jLnhtbFBLAQItABQABgAIAAAAIQA/ZG8d4QAAAAgBAAAPAAAAAAAA&#10;AAAAAAAAAI4EAABkcnMvZG93bnJldi54bWxQSwUGAAAAAAQABADzAAAAnAUAAAAA&#10;" filled="f" stroked="f" strokeweight=".5pt">
                <v:textbox>
                  <w:txbxContent>
                    <w:p w14:paraId="30A9B52C" w14:textId="77777777" w:rsidR="00BC7E51" w:rsidRDefault="00BC7E51" w:rsidP="00BC7E51">
                      <w:pPr>
                        <w:numPr>
                          <w:ilvl w:val="2"/>
                          <w:numId w:val="15"/>
                        </w:numPr>
                        <w:spacing w:before="0" w:after="0" w:line="259" w:lineRule="auto"/>
                        <w:ind w:left="142" w:hanging="142"/>
                        <w:rPr>
                          <w:color w:val="000000" w:themeColor="text1"/>
                        </w:rPr>
                      </w:pPr>
                      <w:r>
                        <w:rPr>
                          <w:color w:val="000000" w:themeColor="text1"/>
                        </w:rPr>
                        <w:t>Anbau neuer Kulturen möglich</w:t>
                      </w:r>
                    </w:p>
                    <w:p w14:paraId="799822B6" w14:textId="77777777" w:rsidR="00BC7E51" w:rsidRPr="00302379" w:rsidRDefault="00BC7E51" w:rsidP="00BC7E51">
                      <w:pPr>
                        <w:numPr>
                          <w:ilvl w:val="2"/>
                          <w:numId w:val="15"/>
                        </w:numPr>
                        <w:tabs>
                          <w:tab w:val="clear" w:pos="2160"/>
                        </w:tabs>
                        <w:spacing w:before="0" w:after="0" w:line="259" w:lineRule="auto"/>
                        <w:ind w:left="142" w:hanging="142"/>
                        <w:rPr>
                          <w:color w:val="000000" w:themeColor="text1"/>
                        </w:rPr>
                      </w:pPr>
                      <w:r>
                        <w:rPr>
                          <w:color w:val="000000" w:themeColor="text1"/>
                        </w:rPr>
                        <w:t>Risiko für Blütenfrost steigt (durch früheren Vegetationsbeginn höheres Risiko bei tendenziell gleich häufig oder weniger Spätfrostereignissen)</w:t>
                      </w:r>
                    </w:p>
                    <w:p w14:paraId="19244D20" w14:textId="61673ABF" w:rsidR="00BC7E51" w:rsidRPr="00BC7E51" w:rsidRDefault="00BC7E51" w:rsidP="00BC7E51">
                      <w:pPr>
                        <w:numPr>
                          <w:ilvl w:val="2"/>
                          <w:numId w:val="15"/>
                        </w:numPr>
                        <w:spacing w:before="0" w:after="0" w:line="259" w:lineRule="auto"/>
                        <w:ind w:left="142" w:hanging="142"/>
                        <w:rPr>
                          <w:color w:val="000000" w:themeColor="text1"/>
                        </w:rPr>
                      </w:pPr>
                      <w:r>
                        <w:rPr>
                          <w:color w:val="000000" w:themeColor="text1"/>
                        </w:rPr>
                        <w:t>Veränderter Schädlingsdruck (mehr Generationen)</w:t>
                      </w:r>
                    </w:p>
                  </w:txbxContent>
                </v:textbox>
                <w10:wrap anchorx="page"/>
              </v:shape>
            </w:pict>
          </mc:Fallback>
        </mc:AlternateContent>
      </w:r>
      <w:r w:rsidRPr="00C43AC0">
        <w:rPr>
          <w:noProof/>
          <w:lang w:eastAsia="de-DE"/>
        </w:rPr>
        <mc:AlternateContent>
          <mc:Choice Requires="wps">
            <w:drawing>
              <wp:anchor distT="0" distB="0" distL="114300" distR="114300" simplePos="0" relativeHeight="251764736" behindDoc="0" locked="0" layoutInCell="1" allowOverlap="1" wp14:anchorId="53B610DC" wp14:editId="29CAB87E">
                <wp:simplePos x="0" y="0"/>
                <wp:positionH relativeFrom="page">
                  <wp:posOffset>4770783</wp:posOffset>
                </wp:positionH>
                <wp:positionV relativeFrom="paragraph">
                  <wp:posOffset>2400521</wp:posOffset>
                </wp:positionV>
                <wp:extent cx="2695492" cy="1486894"/>
                <wp:effectExtent l="19050" t="0" r="10160" b="18415"/>
                <wp:wrapNone/>
                <wp:docPr id="30" name="Sechseck 30"/>
                <wp:cNvGraphicFramePr/>
                <a:graphic xmlns:a="http://schemas.openxmlformats.org/drawingml/2006/main">
                  <a:graphicData uri="http://schemas.microsoft.com/office/word/2010/wordprocessingShape">
                    <wps:wsp>
                      <wps:cNvSpPr/>
                      <wps:spPr>
                        <a:xfrm>
                          <a:off x="0" y="0"/>
                          <a:ext cx="2695492" cy="1486894"/>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60EE" w14:textId="74B185CF" w:rsidR="00C43AC0" w:rsidRDefault="00C43AC0" w:rsidP="00BC7E51">
                            <w:pPr>
                              <w:spacing w:after="0"/>
                              <w:ind w:left="142"/>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610DC" id="Sechseck 30" o:spid="_x0000_s1032" type="#_x0000_t9" style="position:absolute;margin-left:375.65pt;margin-top:189pt;width:212.25pt;height:117.1pt;z-index:251764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lEvpgIAAMQFAAAOAAAAZHJzL2Uyb0RvYy54bWysVMFu2zAMvQ/YPwi6r06yNGuCOkXQIsOA&#10;oiuWDj0rshQbk0VNUmJnXz9Ksp2sLXYYloMiiuQj+Uzy+qatFTkI6yrQOR1fjCgRmkNR6V1Ovz+t&#10;P1xR4jzTBVOgRU6PwtGb5ft3141ZiAmUoAphCYJot2hMTkvvzSLLHC9FzdwFGKFRKcHWzKNod1lh&#10;WYPotcomo9Esa8AWxgIXzuHrXVLSZcSXUnD/VUonPFE5xdx8PG08t+HMltdssbPMlBXv0mD/kEXN&#10;Ko1BB6g75hnZ2+oVVF1xCw6kv+BQZyBlxUWsAasZj15UsymZEbEWJMeZgSb3/2D5w+HRkqrI6Uek&#10;R7Mav9FG8NIJ/oPgE/LTGLdAs415tJ3k8BqKbaWtwz+WQdrI6XHgVLSecHyczOaX0/mEEo668fRq&#10;djWfBtTs5G6s858F1CRcsDTRsh0kOtnh3vlk3VuFgA5UVawrpaIQekXcKksODL/ydjfu8P+wUvq1&#10;o91tB7f1eoS/156YZ3DNAgup7njzRyUCoNLfhET+QqWxAWLnnrJhnAvtx0lVskKkJC/Pg/X5R1Ii&#10;YECWWN6A3QH0lgmkx078dPbBVcTGH5xHf0ssOQ8eMTJoPzjXlQb7FoDCqrrIyb4nKVETWPLtto29&#10;NQuW4WULxRH7zUIaRGf4usKPfs+cf2QWJw+bELeJ/4qHVNDkFLobJSXYX2+9B3vsGtRS0uAk59T9&#10;3DMrKFFfNI7KfDydhtGPwvTy0wQFe67Znmv0vr4FbKMx7i3D4zXYe9VfpYX6GZfOKkRFFdMcY+eU&#10;e9sLtz5tGFxbXKxW0QzH3TB/rzeGB/DAc+jop/aZWdN1vseheYB+6tniRfcn2+CpYbX3IKs4Gide&#10;uy+AqyK2UrfWwi46l6PVafkufwMAAP//AwBQSwMEFAAGAAgAAAAhAH+36UvgAAAADAEAAA8AAABk&#10;cnMvZG93bnJldi54bWxMj8tugzAQRfeV+g/WVOquMQ8FIoqJ+lDaRVchfIDBEyD1A2EnoX/fyapd&#10;jubq3nPK7WI0u+DsR2cFxKsIGNrOqdH2AprD7mkDzAdpldTOooAf9LCt7u9KWSh3tXu81KFnVGJ9&#10;IQUMIUwF574b0Ei/chNa+h3dbGSgc+65muWVyo3mSRRl3MjR0sIgJ3wbsPuuz0aA/GhOh89317S7&#10;Ovp6zfZxmidaiMeH5eUZWMAl/IXhhk/oUBFT685WeaYF5Os4paiANN+Q1C0R52uyaQVkcZIAr0r+&#10;X6L6BQAA//8DAFBLAQItABQABgAIAAAAIQC2gziS/gAAAOEBAAATAAAAAAAAAAAAAAAAAAAAAABb&#10;Q29udGVudF9UeXBlc10ueG1sUEsBAi0AFAAGAAgAAAAhADj9If/WAAAAlAEAAAsAAAAAAAAAAAAA&#10;AAAALwEAAF9yZWxzLy5yZWxzUEsBAi0AFAAGAAgAAAAhAKwyUS+mAgAAxAUAAA4AAAAAAAAAAAAA&#10;AAAALgIAAGRycy9lMm9Eb2MueG1sUEsBAi0AFAAGAAgAAAAhAH+36UvgAAAADAEAAA8AAAAAAAAA&#10;AAAAAAAAAAUAAGRycy9kb3ducmV2LnhtbFBLBQYAAAAABAAEAPMAAAANBgAAAAA=&#10;" adj="2979" fillcolor="white [3212]" strokecolor="red" strokeweight="1pt">
                <v:textbox>
                  <w:txbxContent>
                    <w:p w14:paraId="651D60EE" w14:textId="74B185CF" w:rsidR="00C43AC0" w:rsidRDefault="00C43AC0" w:rsidP="00BC7E51">
                      <w:pPr>
                        <w:spacing w:after="0"/>
                        <w:ind w:left="142"/>
                        <w:rPr>
                          <w:color w:val="000000" w:themeColor="text1"/>
                        </w:rPr>
                      </w:pPr>
                    </w:p>
                  </w:txbxContent>
                </v:textbox>
                <w10:wrap anchorx="page"/>
              </v:shape>
            </w:pict>
          </mc:Fallback>
        </mc:AlternateContent>
      </w:r>
      <w:r w:rsidRPr="00C43AC0">
        <w:rPr>
          <w:noProof/>
          <w:lang w:eastAsia="de-DE"/>
        </w:rPr>
        <mc:AlternateContent>
          <mc:Choice Requires="wps">
            <w:drawing>
              <wp:anchor distT="0" distB="0" distL="114300" distR="114300" simplePos="0" relativeHeight="251766784" behindDoc="0" locked="0" layoutInCell="1" allowOverlap="1" wp14:anchorId="71F2B6BF" wp14:editId="63B0D259">
                <wp:simplePos x="0" y="0"/>
                <wp:positionH relativeFrom="page">
                  <wp:posOffset>103367</wp:posOffset>
                </wp:positionH>
                <wp:positionV relativeFrom="paragraph">
                  <wp:posOffset>2392570</wp:posOffset>
                </wp:positionV>
                <wp:extent cx="1860605" cy="1056640"/>
                <wp:effectExtent l="19050" t="0" r="44450" b="10160"/>
                <wp:wrapNone/>
                <wp:docPr id="32" name="Sechseck 32"/>
                <wp:cNvGraphicFramePr/>
                <a:graphic xmlns:a="http://schemas.openxmlformats.org/drawingml/2006/main">
                  <a:graphicData uri="http://schemas.microsoft.com/office/word/2010/wordprocessingShape">
                    <wps:wsp>
                      <wps:cNvSpPr/>
                      <wps:spPr>
                        <a:xfrm>
                          <a:off x="0" y="0"/>
                          <a:ext cx="1860605" cy="1056640"/>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BF310" w14:textId="77777777" w:rsidR="00C43AC0" w:rsidRDefault="00C43AC0" w:rsidP="00C43AC0">
                            <w:pPr>
                              <w:numPr>
                                <w:ilvl w:val="2"/>
                                <w:numId w:val="2"/>
                              </w:numPr>
                              <w:spacing w:after="0"/>
                              <w:ind w:left="0" w:hanging="142"/>
                              <w:rPr>
                                <w:color w:val="000000" w:themeColor="text1"/>
                              </w:rPr>
                            </w:pPr>
                            <w:r>
                              <w:rPr>
                                <w:color w:val="000000" w:themeColor="text1"/>
                              </w:rPr>
                              <w:t>Ertragsreduktion</w:t>
                            </w:r>
                          </w:p>
                          <w:p w14:paraId="7668902A" w14:textId="77777777" w:rsidR="00C43AC0" w:rsidRDefault="00C43AC0" w:rsidP="00C43AC0">
                            <w:pPr>
                              <w:numPr>
                                <w:ilvl w:val="2"/>
                                <w:numId w:val="2"/>
                              </w:numPr>
                              <w:spacing w:after="0"/>
                              <w:ind w:left="0" w:hanging="142"/>
                              <w:rPr>
                                <w:color w:val="000000" w:themeColor="text1"/>
                              </w:rPr>
                            </w:pPr>
                            <w:r>
                              <w:rPr>
                                <w:color w:val="000000" w:themeColor="text1"/>
                              </w:rPr>
                              <w:t>Ernteschwankungen</w:t>
                            </w:r>
                          </w:p>
                          <w:p w14:paraId="246F95EB" w14:textId="77777777" w:rsidR="00C43AC0" w:rsidRPr="00302379" w:rsidRDefault="00C43AC0" w:rsidP="00C43AC0">
                            <w:pPr>
                              <w:numPr>
                                <w:ilvl w:val="2"/>
                                <w:numId w:val="2"/>
                              </w:numPr>
                              <w:spacing w:after="0"/>
                              <w:ind w:left="0" w:hanging="142"/>
                              <w:rPr>
                                <w:color w:val="000000" w:themeColor="text1"/>
                              </w:rPr>
                            </w:pPr>
                            <w:r>
                              <w:rPr>
                                <w:color w:val="000000" w:themeColor="text1"/>
                              </w:rPr>
                              <w:t>Qualitätsminderung</w:t>
                            </w:r>
                          </w:p>
                          <w:p w14:paraId="67D7192F" w14:textId="77777777" w:rsidR="00C43AC0" w:rsidRPr="00302379" w:rsidRDefault="00C43AC0" w:rsidP="00C43AC0">
                            <w:pPr>
                              <w:spacing w:after="0"/>
                              <w:ind w:left="284"/>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2B6BF" id="Sechseck 32" o:spid="_x0000_s1033" type="#_x0000_t9" style="position:absolute;margin-left:8.15pt;margin-top:188.4pt;width:146.5pt;height:83.2pt;z-index:251766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v0+qQIAAMQFAAAOAAAAZHJzL2Uyb0RvYy54bWysVE1v2zAMvQ/YfxB0X21nTdoFdYqgRYYB&#10;RVs0HXpWZCk2JouapMTOfv0o+SNZW+wwLAdFFMlH8pnk1XVbK7IX1lWgc5qdpZQIzaGo9Dan359X&#10;ny4pcZ7pginQIqcH4ej14uOHq8bMxQRKUIWwBEG0mzcmp6X3Zp4kjpeiZu4MjNColGBr5lG026Sw&#10;rEH0WiWTNJ0lDdjCWODCOXy97ZR0EfGlFNw/SOmEJyqnmJuPp43nJpzJ4orNt5aZsuJ9GuwfsqhZ&#10;pTHoCHXLPCM7W72BqituwYH0ZxzqBKSsuIg1YDVZ+qqadcmMiLUgOc6MNLn/B8vv94+WVEVOP08o&#10;0azGb7QWvHSC/yD4hPw0xs3RbG0ebS85vIZiW2nr8I9lkDZyehg5Fa0nHB+zy1k6S6eUcNRl6XQ2&#10;O4+sJ0d3Y53/KqAm4YKliZZtoaOT7e+cx6hoPViFgA5UVawqpaIQekXcKEv2DL/yZpuFrNHjDyul&#10;3zra7WZ0W61S/L31RJzgmgQWurrjzR+UCIBKPwmJ/GGlk9gAsXOP2TDOhfZZpypZIbokp6fBhvxj&#10;0hEwIEssb8TuAQbLDmTA7qrt7YOriI0/Oqd/S6xzHj1iZNB+dK4rDfY9AIVV9ZE7+4GkjprAkm83&#10;beyti2AZXjZQHLDfLHSD6AxfVfjR75jzj8zi5OGM4jbxD3hIBU1Oob9RUoL99d57sMeuQS0lDU5y&#10;Tt3PHbOCEvVN46h8yc6x5YiPwvn0YoKCPdVsTjV6V98AtlGGe8vweA32Xg1XaaF+waWzDFFRxTTH&#10;2Dnl3g7Cje82DK4tLpbLaIbjbpi/02vDA3jgOXT0c/vCrOk73+PQ3MMw9Wz+qvs72+CpYbnzIKs4&#10;Gkde+y+AqyK2Ur/Wwi46laPVcfkufgMAAP//AwBQSwMEFAAGAAgAAAAhAKT941LeAAAACgEAAA8A&#10;AABkcnMvZG93bnJldi54bWxMj8FOwzAQRO9I/IO1SNyoTQ2hhDgVogJULqiFCzc3XpIIex3Fbhv+&#10;nuUEx5l9mp2pllPw4oBj6iMZuJwpEEhNdD21Bt7fHi8WIFK25KyPhAa+McGyPj2pbOnikTZ42OZW&#10;cAil0hroch5KKVPTYbBpFgckvn3GMdjMcmylG+2Rw4OXc6UKGWxP/KGzAz502Hxt98HAS5ye1PPC&#10;rXHV+kGuPqSWm1djzs+m+zsQGaf8B8Nvfa4ONXfaxT25JDzrQjNpQN8UPIEBrW7Z2Rm4vtJzkHUl&#10;/0+ofwAAAP//AwBQSwECLQAUAAYACAAAACEAtoM4kv4AAADhAQAAEwAAAAAAAAAAAAAAAAAAAAAA&#10;W0NvbnRlbnRfVHlwZXNdLnhtbFBLAQItABQABgAIAAAAIQA4/SH/1gAAAJQBAAALAAAAAAAAAAAA&#10;AAAAAC8BAABfcmVscy8ucmVsc1BLAQItABQABgAIAAAAIQCNkv0+qQIAAMQFAAAOAAAAAAAAAAAA&#10;AAAAAC4CAABkcnMvZTJvRG9jLnhtbFBLAQItABQABgAIAAAAIQCk/eNS3gAAAAoBAAAPAAAAAAAA&#10;AAAAAAAAAAMFAABkcnMvZG93bnJldi54bWxQSwUGAAAAAAQABADzAAAADgYAAAAA&#10;" adj="3067" fillcolor="white [3212]" strokecolor="red" strokeweight="1pt">
                <v:textbox>
                  <w:txbxContent>
                    <w:p w14:paraId="65BBF310" w14:textId="77777777" w:rsidR="00C43AC0" w:rsidRDefault="00C43AC0" w:rsidP="00C43AC0">
                      <w:pPr>
                        <w:numPr>
                          <w:ilvl w:val="2"/>
                          <w:numId w:val="2"/>
                        </w:numPr>
                        <w:spacing w:after="0"/>
                        <w:ind w:left="0" w:hanging="142"/>
                        <w:rPr>
                          <w:color w:val="000000" w:themeColor="text1"/>
                        </w:rPr>
                      </w:pPr>
                      <w:r>
                        <w:rPr>
                          <w:color w:val="000000" w:themeColor="text1"/>
                        </w:rPr>
                        <w:t>Ertragsreduktion</w:t>
                      </w:r>
                    </w:p>
                    <w:p w14:paraId="7668902A" w14:textId="77777777" w:rsidR="00C43AC0" w:rsidRDefault="00C43AC0" w:rsidP="00C43AC0">
                      <w:pPr>
                        <w:numPr>
                          <w:ilvl w:val="2"/>
                          <w:numId w:val="2"/>
                        </w:numPr>
                        <w:spacing w:after="0"/>
                        <w:ind w:left="0" w:hanging="142"/>
                        <w:rPr>
                          <w:color w:val="000000" w:themeColor="text1"/>
                        </w:rPr>
                      </w:pPr>
                      <w:r>
                        <w:rPr>
                          <w:color w:val="000000" w:themeColor="text1"/>
                        </w:rPr>
                        <w:t>Ernteschwankungen</w:t>
                      </w:r>
                    </w:p>
                    <w:p w14:paraId="246F95EB" w14:textId="77777777" w:rsidR="00C43AC0" w:rsidRPr="00302379" w:rsidRDefault="00C43AC0" w:rsidP="00C43AC0">
                      <w:pPr>
                        <w:numPr>
                          <w:ilvl w:val="2"/>
                          <w:numId w:val="2"/>
                        </w:numPr>
                        <w:spacing w:after="0"/>
                        <w:ind w:left="0" w:hanging="142"/>
                        <w:rPr>
                          <w:color w:val="000000" w:themeColor="text1"/>
                        </w:rPr>
                      </w:pPr>
                      <w:r>
                        <w:rPr>
                          <w:color w:val="000000" w:themeColor="text1"/>
                        </w:rPr>
                        <w:t>Qualitätsminderung</w:t>
                      </w:r>
                    </w:p>
                    <w:p w14:paraId="67D7192F" w14:textId="77777777" w:rsidR="00C43AC0" w:rsidRPr="00302379" w:rsidRDefault="00C43AC0" w:rsidP="00C43AC0">
                      <w:pPr>
                        <w:spacing w:after="0"/>
                        <w:ind w:left="284"/>
                        <w:jc w:val="center"/>
                        <w:rPr>
                          <w:color w:val="000000" w:themeColor="text1"/>
                        </w:rPr>
                      </w:pPr>
                    </w:p>
                  </w:txbxContent>
                </v:textbox>
                <w10:wrap anchorx="page"/>
              </v:shape>
            </w:pict>
          </mc:Fallback>
        </mc:AlternateContent>
      </w:r>
      <w:r w:rsidRPr="00C43AC0">
        <w:rPr>
          <w:noProof/>
          <w:lang w:eastAsia="de-DE"/>
        </w:rPr>
        <mc:AlternateContent>
          <mc:Choice Requires="wps">
            <w:drawing>
              <wp:anchor distT="0" distB="0" distL="114300" distR="114300" simplePos="0" relativeHeight="251765760" behindDoc="0" locked="0" layoutInCell="1" allowOverlap="1" wp14:anchorId="5C2A20EA" wp14:editId="160FEBEE">
                <wp:simplePos x="0" y="0"/>
                <wp:positionH relativeFrom="page">
                  <wp:posOffset>2182218</wp:posOffset>
                </wp:positionH>
                <wp:positionV relativeFrom="paragraph">
                  <wp:posOffset>3047455</wp:posOffset>
                </wp:positionV>
                <wp:extent cx="2849787" cy="1626846"/>
                <wp:effectExtent l="19050" t="0" r="46355" b="12065"/>
                <wp:wrapNone/>
                <wp:docPr id="31" name="Sechseck 31"/>
                <wp:cNvGraphicFramePr/>
                <a:graphic xmlns:a="http://schemas.openxmlformats.org/drawingml/2006/main">
                  <a:graphicData uri="http://schemas.microsoft.com/office/word/2010/wordprocessingShape">
                    <wps:wsp>
                      <wps:cNvSpPr/>
                      <wps:spPr>
                        <a:xfrm>
                          <a:off x="0" y="0"/>
                          <a:ext cx="2849787" cy="1626846"/>
                        </a:xfrm>
                        <a:prstGeom prst="hexagon">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1C74DC" w14:textId="77777777" w:rsidR="00C43AC0" w:rsidRPr="00302379" w:rsidRDefault="00C43AC0" w:rsidP="00C43AC0">
                            <w:pPr>
                              <w:spacing w:after="0"/>
                              <w:ind w:left="284"/>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A20EA" id="Sechseck 31" o:spid="_x0000_s1034" type="#_x0000_t9" style="position:absolute;margin-left:171.85pt;margin-top:239.95pt;width:224.4pt;height:128.1pt;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Or8qAIAAMQFAAAOAAAAZHJzL2Uyb0RvYy54bWysVFFvGjEMfp+0/xDlfT1glFLUo0KtmCZV&#10;LRqd+hxyCXdaLs6SAMd+/Zzk7mBttYdpPIQ4tj/b39m+uW1qRfbCugp0TocXA0qE5lBUepvT78/L&#10;T1NKnGe6YAq0yOlROHo7//jh5mBmYgQlqEJYgiDazQ4mp6X3ZpZljpeiZu4CjNColGBr5lG026yw&#10;7IDotcpGg8EkO4AtjAUunMPX+6Sk84gvpeD+SUonPFE5xdx8PG08N+HM5jdstrXMlBVv02D/kEXN&#10;Ko1Be6h75hnZ2eoNVF1xCw6kv+BQZyBlxUWsAasZDl5Vsy6ZEbEWJMeZnib3/2D5435lSVXk9POQ&#10;Es1q/EZrwUsn+A+CT8jPwbgZmq3NyraSw2sotpG2Dv9YBmkip8eeU9F4wvFxNB1fX02vKOGoG05G&#10;k+l4ElCzk7uxzn8RUJNwwdJEw7aQ6GT7B+eTdWcVAjpQVbGslIpC6BVxpyzZM/zKm23MGvH/sFL6&#10;raPdbnq35XKAvzazM0/ECa5ZYCHVHW/+qEQAVPqbkMhfqDQ2QOzcUzaMc6H9MKlKVoiU5OV5sC7/&#10;SEoEDMgSy+uxW4DOMoF02Imf1j64itj4vfPgb4kl594jRgbte+e60mDfA1BYVRs52XckJWoCS77Z&#10;NLG3psEyvGygOGK/WUiD6AxfVvjRH5jzK2Zx8nBGcZv4JzykgkNOob1RUoL99d57sMeuQS0lB5zk&#10;nLqfO2YFJeqrxlG5Ho7HYfSjML68GqFgzzWbc43e1XeAbYTTgNnFa7D3qrtKC/ULLp1FiIoqpjnG&#10;zin3thPufNowuLa4WCyiGY67Yf5Brw0P4IHn0NHPzQuzpu18j0PzCN3Us9mr7k+2wVPDYudBVnE0&#10;Try2XwBXRWyldq2FXXQuR6vT8p3/BgAA//8DAFBLAwQUAAYACAAAACEAms5cy+EAAAALAQAADwAA&#10;AGRycy9kb3ducmV2LnhtbEyPwU7DMAyG70i8Q2QkLhNLu5Z1LU0nNMSRSQwQ17QxTUXjVEm2dW9P&#10;OMHNlj/9/v56O5uRndD5wZKAdJkAQ+qsGqgX8P72fLcB5oMkJUdLKOCCHrbN9VUtK2XP9IqnQ+hZ&#10;DCFfSQE6hKni3HcajfRLOyHF25d1Roa4up4rJ88x3Ix8lSRrbuRA8YOWE+40dt+HoxGwWPh2ry/D&#10;xuz8B6XuM+Tu6UWI25v58QFYwDn8wfCrH9WhiU6tPZLybBSQ5VkRUQF5UZbAIlGUq3tgbRyydQq8&#10;qfn/Ds0PAAAA//8DAFBLAQItABQABgAIAAAAIQC2gziS/gAAAOEBAAATAAAAAAAAAAAAAAAAAAAA&#10;AABbQ29udGVudF9UeXBlc10ueG1sUEsBAi0AFAAGAAgAAAAhADj9If/WAAAAlAEAAAsAAAAAAAAA&#10;AAAAAAAALwEAAF9yZWxzLy5yZWxzUEsBAi0AFAAGAAgAAAAhADYw6vyoAgAAxAUAAA4AAAAAAAAA&#10;AAAAAAAALgIAAGRycy9lMm9Eb2MueG1sUEsBAi0AFAAGAAgAAAAhAJrOXMvhAAAACwEAAA8AAAAA&#10;AAAAAAAAAAAAAgUAAGRycy9kb3ducmV2LnhtbFBLBQYAAAAABAAEAPMAAAAQBgAAAAA=&#10;" adj="3083" fillcolor="white [3212]" strokecolor="red" strokeweight="1pt">
                <v:textbox>
                  <w:txbxContent>
                    <w:p w14:paraId="331C74DC" w14:textId="77777777" w:rsidR="00C43AC0" w:rsidRPr="00302379" w:rsidRDefault="00C43AC0" w:rsidP="00C43AC0">
                      <w:pPr>
                        <w:spacing w:after="0"/>
                        <w:ind w:left="284"/>
                        <w:jc w:val="center"/>
                        <w:rPr>
                          <w:color w:val="000000" w:themeColor="text1"/>
                        </w:rPr>
                      </w:pPr>
                    </w:p>
                  </w:txbxContent>
                </v:textbox>
                <w10:wrap anchorx="page"/>
              </v:shape>
            </w:pict>
          </mc:Fallback>
        </mc:AlternateContent>
      </w:r>
      <w:r w:rsidRPr="00C43AC0">
        <w:rPr>
          <w:noProof/>
          <w:lang w:eastAsia="de-DE"/>
        </w:rPr>
        <mc:AlternateContent>
          <mc:Choice Requires="wps">
            <w:drawing>
              <wp:anchor distT="0" distB="0" distL="114300" distR="114300" simplePos="0" relativeHeight="251768832" behindDoc="0" locked="0" layoutInCell="1" allowOverlap="1" wp14:anchorId="7899E642" wp14:editId="1BEEFCC8">
                <wp:simplePos x="0" y="0"/>
                <wp:positionH relativeFrom="margin">
                  <wp:posOffset>1511791</wp:posOffset>
                </wp:positionH>
                <wp:positionV relativeFrom="paragraph">
                  <wp:posOffset>3058674</wp:posOffset>
                </wp:positionV>
                <wp:extent cx="2571750" cy="1610017"/>
                <wp:effectExtent l="0" t="0" r="0" b="0"/>
                <wp:wrapNone/>
                <wp:docPr id="34" name="Textfeld 34"/>
                <wp:cNvGraphicFramePr/>
                <a:graphic xmlns:a="http://schemas.openxmlformats.org/drawingml/2006/main">
                  <a:graphicData uri="http://schemas.microsoft.com/office/word/2010/wordprocessingShape">
                    <wps:wsp>
                      <wps:cNvSpPr txBox="1"/>
                      <wps:spPr>
                        <a:xfrm>
                          <a:off x="0" y="0"/>
                          <a:ext cx="2571750" cy="1610017"/>
                        </a:xfrm>
                        <a:prstGeom prst="rect">
                          <a:avLst/>
                        </a:prstGeom>
                        <a:noFill/>
                        <a:ln w="6350">
                          <a:noFill/>
                        </a:ln>
                      </wps:spPr>
                      <wps:txbx>
                        <w:txbxContent>
                          <w:p w14:paraId="198CC2EF" w14:textId="77777777" w:rsidR="00C43AC0" w:rsidRDefault="00C43AC0" w:rsidP="00C43AC0">
                            <w:pPr>
                              <w:numPr>
                                <w:ilvl w:val="2"/>
                                <w:numId w:val="2"/>
                              </w:numPr>
                              <w:spacing w:after="0"/>
                              <w:ind w:left="284" w:hanging="142"/>
                              <w:rPr>
                                <w:color w:val="000000" w:themeColor="text1"/>
                              </w:rPr>
                            </w:pPr>
                            <w:r>
                              <w:rPr>
                                <w:color w:val="000000" w:themeColor="text1"/>
                              </w:rPr>
                              <w:t>Hagelschaden</w:t>
                            </w:r>
                          </w:p>
                          <w:p w14:paraId="69BDCE3E" w14:textId="77777777" w:rsidR="00C43AC0" w:rsidRDefault="00C43AC0" w:rsidP="00C43AC0">
                            <w:pPr>
                              <w:numPr>
                                <w:ilvl w:val="2"/>
                                <w:numId w:val="2"/>
                              </w:numPr>
                              <w:spacing w:after="0"/>
                              <w:ind w:left="284" w:hanging="142"/>
                              <w:rPr>
                                <w:color w:val="000000" w:themeColor="text1"/>
                              </w:rPr>
                            </w:pPr>
                            <w:r>
                              <w:rPr>
                                <w:color w:val="000000" w:themeColor="text1"/>
                              </w:rPr>
                              <w:t>Erosionsgefahr</w:t>
                            </w:r>
                          </w:p>
                          <w:p w14:paraId="319E1BEE" w14:textId="77777777" w:rsidR="00C43AC0" w:rsidRDefault="00C43AC0" w:rsidP="00C43AC0">
                            <w:pPr>
                              <w:numPr>
                                <w:ilvl w:val="2"/>
                                <w:numId w:val="2"/>
                              </w:numPr>
                              <w:spacing w:after="0"/>
                              <w:ind w:left="284" w:hanging="142"/>
                              <w:rPr>
                                <w:color w:val="000000" w:themeColor="text1"/>
                              </w:rPr>
                            </w:pPr>
                            <w:r>
                              <w:rPr>
                                <w:color w:val="000000" w:themeColor="text1"/>
                              </w:rPr>
                              <w:t>Reduzierte Befahrbarkeit</w:t>
                            </w:r>
                          </w:p>
                          <w:p w14:paraId="19A25986" w14:textId="77777777" w:rsidR="00C43AC0" w:rsidRPr="00302379" w:rsidRDefault="00C43AC0" w:rsidP="00C43AC0">
                            <w:pPr>
                              <w:numPr>
                                <w:ilvl w:val="2"/>
                                <w:numId w:val="2"/>
                              </w:numPr>
                              <w:spacing w:after="0"/>
                              <w:ind w:left="284" w:hanging="142"/>
                              <w:rPr>
                                <w:color w:val="000000" w:themeColor="text1"/>
                              </w:rPr>
                            </w:pPr>
                            <w:r>
                              <w:rPr>
                                <w:color w:val="000000" w:themeColor="text1"/>
                              </w:rPr>
                              <w:t>Extreme Trockenheit häufiger</w:t>
                            </w:r>
                          </w:p>
                          <w:p w14:paraId="045117EA" w14:textId="77777777" w:rsidR="00C43AC0" w:rsidRPr="00302379" w:rsidRDefault="00C43AC0" w:rsidP="00C43AC0">
                            <w:pPr>
                              <w:numPr>
                                <w:ilvl w:val="2"/>
                                <w:numId w:val="2"/>
                              </w:numPr>
                              <w:spacing w:after="0"/>
                              <w:ind w:left="284" w:hanging="142"/>
                              <w:rPr>
                                <w:color w:val="000000" w:themeColor="text1"/>
                              </w:rPr>
                            </w:pPr>
                            <w:r>
                              <w:rPr>
                                <w:color w:val="000000" w:themeColor="text1"/>
                              </w:rPr>
                              <w:t>Sturmschäden</w:t>
                            </w:r>
                          </w:p>
                          <w:p w14:paraId="7DA204EE" w14:textId="3AE837C3" w:rsidR="00C43AC0" w:rsidRPr="00BC7E51" w:rsidRDefault="00C43AC0" w:rsidP="00BC7E51">
                            <w:pPr>
                              <w:numPr>
                                <w:ilvl w:val="2"/>
                                <w:numId w:val="2"/>
                              </w:numPr>
                              <w:spacing w:after="0"/>
                              <w:ind w:left="284" w:hanging="142"/>
                              <w:rPr>
                                <w:color w:val="000000" w:themeColor="text1"/>
                              </w:rPr>
                            </w:pPr>
                            <w:r w:rsidRPr="00302379">
                              <w:rPr>
                                <w:color w:val="000000" w:themeColor="text1"/>
                              </w:rPr>
                              <w:t>Rückgang der Erntequalitäten und -quantitäten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9E642" id="Textfeld 34" o:spid="_x0000_s1035" type="#_x0000_t202" style="position:absolute;margin-left:119.05pt;margin-top:240.85pt;width:202.5pt;height:126.7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j/8MgIAAFsEAAAOAAAAZHJzL2Uyb0RvYy54bWysVE1v2zAMvQ/YfxB0X2yn+ViNOEXWIsOA&#10;oi2QDD0rshQbkEVNUmJnv36UHKdZt9Owi0KRzCP5HuXFXdcochTW1aALmo1SSoTmUNZ6X9Dv2/Wn&#10;z5Q4z3TJFGhR0JNw9G758cOiNbkYQwWqFJYgiHZ5awpaeW/yJHG8Eg1zIzBCY1CCbZjHq90npWUt&#10;ojcqGafpLGnBlsYCF86h96EP0mXEl1Jw/yylE56ogmJvPp42nrtwJssFy/eWmarm5zbYP3TRsFpj&#10;0QvUA/OMHGz9B1RTcwsOpB9xaBKQsuYizoDTZOm7aTYVMyLOguQ4c6HJ/T9Y/nR8saQuC3ozoUSz&#10;BjXais5LoUqCLuSnNS7HtI3BRN99gQ51HvwOnWHsTtom/OJABOPI9OnCLqIRjs7xdJ7NpxjiGMtm&#10;WZpm84CTvP3dWOe/CmhIMApqUb7IKjs+Ot+nDimhmoZ1rVSUUGnSFnR2g/i/RRBcaawRhuibDZbv&#10;dl0c+nYYZAflCeez0G+IM3xdYw+PzPkXZnElsG9cc/+Mh1SAteBsUVKB/fk3f8hHpTBKSYsrVlD3&#10;48CsoER906jhbTaZhJ2Ml8l0PsaLvY7sriP60NwDbnGGD8rwaIZ8rwZTWmhe8TWsQlUMMc2xdkH9&#10;YN77fvHxNXGxWsUk3ELD/KPeGB6gA3eB4W33yqw5y+BRwScYlpHl79Toc3vWVwcPso5SBZ57Vs/0&#10;4wZHsc+vLTyR63vMevsmLH8BAAD//wMAUEsDBBQABgAIAAAAIQAJlDcg4wAAAAsBAAAPAAAAZHJz&#10;L2Rvd25yZXYueG1sTI/LTsMwEEX3SPyDNUjsqPPoI0rjVFWkCgnBoqUbdk48TaLa4xC7beDrMStY&#10;zszRnXOLzWQ0u+LoeksC4lkEDKmxqqdWwPF995QBc16SktoSCvhCB5vy/q6QubI32uP14FsWQsjl&#10;UkDn/ZBz7poOjXQzOyCF28mORvowji1Xo7yFcKN5EkVLbmRP4UMnB6w6bM6HixHwUu3e5L5OTPat&#10;q+fX03b4PH4shHh8mLZrYB4n/wfDr35QhzI41fZCyjEtIEmzOKAC5lm8AhaI5TwNm1rAKl0kwMuC&#10;/+9Q/gAAAP//AwBQSwECLQAUAAYACAAAACEAtoM4kv4AAADhAQAAEwAAAAAAAAAAAAAAAAAAAAAA&#10;W0NvbnRlbnRfVHlwZXNdLnhtbFBLAQItABQABgAIAAAAIQA4/SH/1gAAAJQBAAALAAAAAAAAAAAA&#10;AAAAAC8BAABfcmVscy8ucmVsc1BLAQItABQABgAIAAAAIQACIj/8MgIAAFsEAAAOAAAAAAAAAAAA&#10;AAAAAC4CAABkcnMvZTJvRG9jLnhtbFBLAQItABQABgAIAAAAIQAJlDcg4wAAAAsBAAAPAAAAAAAA&#10;AAAAAAAAAIwEAABkcnMvZG93bnJldi54bWxQSwUGAAAAAAQABADzAAAAnAUAAAAA&#10;" filled="f" stroked="f" strokeweight=".5pt">
                <v:textbox>
                  <w:txbxContent>
                    <w:p w14:paraId="198CC2EF" w14:textId="77777777" w:rsidR="00C43AC0" w:rsidRDefault="00C43AC0" w:rsidP="00C43AC0">
                      <w:pPr>
                        <w:numPr>
                          <w:ilvl w:val="2"/>
                          <w:numId w:val="2"/>
                        </w:numPr>
                        <w:spacing w:after="0"/>
                        <w:ind w:left="284" w:hanging="142"/>
                        <w:rPr>
                          <w:color w:val="000000" w:themeColor="text1"/>
                        </w:rPr>
                      </w:pPr>
                      <w:r>
                        <w:rPr>
                          <w:color w:val="000000" w:themeColor="text1"/>
                        </w:rPr>
                        <w:t>Hagelschaden</w:t>
                      </w:r>
                    </w:p>
                    <w:p w14:paraId="69BDCE3E" w14:textId="77777777" w:rsidR="00C43AC0" w:rsidRDefault="00C43AC0" w:rsidP="00C43AC0">
                      <w:pPr>
                        <w:numPr>
                          <w:ilvl w:val="2"/>
                          <w:numId w:val="2"/>
                        </w:numPr>
                        <w:spacing w:after="0"/>
                        <w:ind w:left="284" w:hanging="142"/>
                        <w:rPr>
                          <w:color w:val="000000" w:themeColor="text1"/>
                        </w:rPr>
                      </w:pPr>
                      <w:r>
                        <w:rPr>
                          <w:color w:val="000000" w:themeColor="text1"/>
                        </w:rPr>
                        <w:t>Erosionsgefahr</w:t>
                      </w:r>
                    </w:p>
                    <w:p w14:paraId="319E1BEE" w14:textId="77777777" w:rsidR="00C43AC0" w:rsidRDefault="00C43AC0" w:rsidP="00C43AC0">
                      <w:pPr>
                        <w:numPr>
                          <w:ilvl w:val="2"/>
                          <w:numId w:val="2"/>
                        </w:numPr>
                        <w:spacing w:after="0"/>
                        <w:ind w:left="284" w:hanging="142"/>
                        <w:rPr>
                          <w:color w:val="000000" w:themeColor="text1"/>
                        </w:rPr>
                      </w:pPr>
                      <w:r>
                        <w:rPr>
                          <w:color w:val="000000" w:themeColor="text1"/>
                        </w:rPr>
                        <w:t>Reduzierte Befahrbarkeit</w:t>
                      </w:r>
                    </w:p>
                    <w:p w14:paraId="19A25986" w14:textId="77777777" w:rsidR="00C43AC0" w:rsidRPr="00302379" w:rsidRDefault="00C43AC0" w:rsidP="00C43AC0">
                      <w:pPr>
                        <w:numPr>
                          <w:ilvl w:val="2"/>
                          <w:numId w:val="2"/>
                        </w:numPr>
                        <w:spacing w:after="0"/>
                        <w:ind w:left="284" w:hanging="142"/>
                        <w:rPr>
                          <w:color w:val="000000" w:themeColor="text1"/>
                        </w:rPr>
                      </w:pPr>
                      <w:r>
                        <w:rPr>
                          <w:color w:val="000000" w:themeColor="text1"/>
                        </w:rPr>
                        <w:t>Extreme Trockenheit häufiger</w:t>
                      </w:r>
                    </w:p>
                    <w:p w14:paraId="045117EA" w14:textId="77777777" w:rsidR="00C43AC0" w:rsidRPr="00302379" w:rsidRDefault="00C43AC0" w:rsidP="00C43AC0">
                      <w:pPr>
                        <w:numPr>
                          <w:ilvl w:val="2"/>
                          <w:numId w:val="2"/>
                        </w:numPr>
                        <w:spacing w:after="0"/>
                        <w:ind w:left="284" w:hanging="142"/>
                        <w:rPr>
                          <w:color w:val="000000" w:themeColor="text1"/>
                        </w:rPr>
                      </w:pPr>
                      <w:r>
                        <w:rPr>
                          <w:color w:val="000000" w:themeColor="text1"/>
                        </w:rPr>
                        <w:t>Sturmschäden</w:t>
                      </w:r>
                    </w:p>
                    <w:p w14:paraId="7DA204EE" w14:textId="3AE837C3" w:rsidR="00C43AC0" w:rsidRPr="00BC7E51" w:rsidRDefault="00C43AC0" w:rsidP="00BC7E51">
                      <w:pPr>
                        <w:numPr>
                          <w:ilvl w:val="2"/>
                          <w:numId w:val="2"/>
                        </w:numPr>
                        <w:spacing w:after="0"/>
                        <w:ind w:left="284" w:hanging="142"/>
                        <w:rPr>
                          <w:color w:val="000000" w:themeColor="text1"/>
                        </w:rPr>
                      </w:pPr>
                      <w:r w:rsidRPr="00302379">
                        <w:rPr>
                          <w:color w:val="000000" w:themeColor="text1"/>
                        </w:rPr>
                        <w:t>Rückgang der Erntequalitäten und -quantitäten</w:t>
                      </w:r>
                    </w:p>
                  </w:txbxContent>
                </v:textbox>
                <w10:wrap anchorx="margin"/>
              </v:shape>
            </w:pict>
          </mc:Fallback>
        </mc:AlternateContent>
      </w:r>
      <w:r w:rsidR="00C43AC0">
        <w:br w:type="page"/>
      </w:r>
    </w:p>
    <w:p w14:paraId="339B650F" w14:textId="77777777" w:rsidR="000F248B" w:rsidRPr="00C43F54" w:rsidRDefault="000F248B" w:rsidP="000F248B">
      <w:pPr>
        <w:pStyle w:val="Aufzhlungszeichen"/>
        <w:numPr>
          <w:ilvl w:val="0"/>
          <w:numId w:val="0"/>
        </w:numPr>
        <w:rPr>
          <w:noProof/>
          <w:lang w:eastAsia="de-DE"/>
        </w:rPr>
      </w:pPr>
      <w:bookmarkStart w:id="28" w:name="_Toc45283161"/>
      <w:bookmarkStart w:id="29" w:name="_Toc85620946"/>
      <w:r w:rsidRPr="00C43F54">
        <w:rPr>
          <w:rStyle w:val="berschrift2Zchn"/>
          <w:rFonts w:eastAsia="Calibri"/>
          <w:color w:val="auto"/>
        </w:rPr>
        <w:lastRenderedPageBreak/>
        <w:t>Literatur und Links</w:t>
      </w:r>
      <w:bookmarkEnd w:id="28"/>
      <w:bookmarkEnd w:id="29"/>
      <w:r w:rsidRPr="00C43F54">
        <w:t xml:space="preserve"> </w:t>
      </w:r>
    </w:p>
    <w:p w14:paraId="6B80D048" w14:textId="77777777" w:rsidR="000F248B" w:rsidRPr="00C43F54" w:rsidRDefault="000F248B" w:rsidP="000F248B">
      <w:pPr>
        <w:pStyle w:val="Aufzhlungszeichen"/>
        <w:numPr>
          <w:ilvl w:val="0"/>
          <w:numId w:val="0"/>
        </w:numPr>
        <w:ind w:left="360" w:hanging="360"/>
        <w:rPr>
          <w:rFonts w:cs="Arial"/>
          <w:szCs w:val="20"/>
        </w:rPr>
      </w:pPr>
    </w:p>
    <w:p w14:paraId="4993CC9E" w14:textId="5C26E41A" w:rsidR="009469EC" w:rsidRPr="00993339" w:rsidRDefault="00152610" w:rsidP="00152610">
      <w:pPr>
        <w:pStyle w:val="Aufzhlungszeichen"/>
        <w:rPr>
          <w:rFonts w:cs="Arial"/>
          <w:sz w:val="22"/>
        </w:rPr>
      </w:pPr>
      <w:r w:rsidRPr="00993339">
        <w:rPr>
          <w:rFonts w:cs="Arial"/>
          <w:sz w:val="22"/>
        </w:rPr>
        <w:t>Sachstand: Auswirkungen der Klimavariabilität auf den Weinbau in Deutschland; Wissenschaftlichen Dienste des Deutschen Bundestages Aktenzeichen: WD 5 - 3000 - 040/16</w:t>
      </w:r>
    </w:p>
    <w:p w14:paraId="5B09A232" w14:textId="75D4B15C" w:rsidR="00152610" w:rsidRPr="00993339" w:rsidRDefault="00152610" w:rsidP="00152610">
      <w:pPr>
        <w:pStyle w:val="Aufzhlungszeichen"/>
        <w:numPr>
          <w:ilvl w:val="0"/>
          <w:numId w:val="0"/>
        </w:numPr>
        <w:ind w:left="360"/>
        <w:rPr>
          <w:rFonts w:cs="Arial"/>
          <w:sz w:val="22"/>
        </w:rPr>
      </w:pPr>
      <w:r w:rsidRPr="00993339">
        <w:rPr>
          <w:rFonts w:cs="Arial"/>
          <w:sz w:val="22"/>
        </w:rPr>
        <w:t xml:space="preserve">Link in </w:t>
      </w:r>
      <w:proofErr w:type="spellStart"/>
      <w:r w:rsidRPr="00993339">
        <w:rPr>
          <w:rFonts w:cs="Arial"/>
          <w:sz w:val="22"/>
        </w:rPr>
        <w:t>Moodle</w:t>
      </w:r>
      <w:proofErr w:type="spellEnd"/>
    </w:p>
    <w:p w14:paraId="1A783292" w14:textId="152A4AF5" w:rsidR="009469EC" w:rsidRPr="00993339" w:rsidRDefault="009469EC" w:rsidP="009469EC">
      <w:pPr>
        <w:pStyle w:val="Aufzhlungszeichen"/>
        <w:rPr>
          <w:rFonts w:cs="Arial"/>
          <w:sz w:val="22"/>
        </w:rPr>
      </w:pPr>
      <w:r w:rsidRPr="00993339">
        <w:rPr>
          <w:rFonts w:cs="Arial"/>
          <w:sz w:val="22"/>
        </w:rPr>
        <w:t xml:space="preserve">Schadbilder im Weinbau des Instituts für Phytomedizin an der Hochschule </w:t>
      </w:r>
      <w:proofErr w:type="spellStart"/>
      <w:r w:rsidRPr="00993339">
        <w:rPr>
          <w:rFonts w:cs="Arial"/>
          <w:sz w:val="22"/>
        </w:rPr>
        <w:t>Geisenheim</w:t>
      </w:r>
      <w:proofErr w:type="spellEnd"/>
    </w:p>
    <w:p w14:paraId="5683EA85" w14:textId="2453974B" w:rsidR="009469EC" w:rsidRPr="00993339" w:rsidRDefault="00DE1495" w:rsidP="009469EC">
      <w:pPr>
        <w:pStyle w:val="Aufzhlungszeichen"/>
        <w:numPr>
          <w:ilvl w:val="0"/>
          <w:numId w:val="0"/>
        </w:numPr>
        <w:ind w:left="360"/>
        <w:rPr>
          <w:rFonts w:cs="Arial"/>
          <w:sz w:val="22"/>
        </w:rPr>
      </w:pPr>
      <w:hyperlink r:id="rId23" w:history="1">
        <w:r w:rsidR="009469EC" w:rsidRPr="00993339">
          <w:rPr>
            <w:rStyle w:val="Hyperlink"/>
            <w:rFonts w:cs="Arial"/>
            <w:sz w:val="22"/>
          </w:rPr>
          <w:t>https://www.hs-geisenheim.de/praxis/praxiswissen/rebschutzwetter/</w:t>
        </w:r>
      </w:hyperlink>
      <w:r w:rsidR="009469EC" w:rsidRPr="00993339">
        <w:rPr>
          <w:rFonts w:cs="Arial"/>
          <w:sz w:val="22"/>
        </w:rPr>
        <w:t xml:space="preserve"> </w:t>
      </w:r>
    </w:p>
    <w:p w14:paraId="35DFF0D0" w14:textId="4C42345D" w:rsidR="009469EC" w:rsidRPr="00993339" w:rsidRDefault="00F81D88" w:rsidP="00F81D88">
      <w:pPr>
        <w:pStyle w:val="Aufzhlungszeichen"/>
        <w:numPr>
          <w:ilvl w:val="0"/>
          <w:numId w:val="13"/>
        </w:numPr>
        <w:rPr>
          <w:rFonts w:cs="Arial"/>
          <w:sz w:val="22"/>
        </w:rPr>
      </w:pPr>
      <w:r w:rsidRPr="00993339">
        <w:rPr>
          <w:rFonts w:cs="Arial"/>
          <w:sz w:val="22"/>
        </w:rPr>
        <w:t>Sonnenbrand im Weinbau</w:t>
      </w:r>
    </w:p>
    <w:p w14:paraId="1D88D0BA" w14:textId="592A60EF" w:rsidR="00F81D88" w:rsidRPr="00993339" w:rsidRDefault="00DE1495" w:rsidP="00F81D88">
      <w:pPr>
        <w:pStyle w:val="Aufzhlungszeichen"/>
        <w:numPr>
          <w:ilvl w:val="0"/>
          <w:numId w:val="0"/>
        </w:numPr>
        <w:ind w:left="360"/>
        <w:rPr>
          <w:rFonts w:cs="Arial"/>
          <w:sz w:val="22"/>
        </w:rPr>
      </w:pPr>
      <w:hyperlink r:id="rId24" w:history="1">
        <w:r w:rsidR="00F81D88" w:rsidRPr="00993339">
          <w:rPr>
            <w:rStyle w:val="Hyperlink"/>
            <w:rFonts w:cs="Arial"/>
            <w:sz w:val="22"/>
          </w:rPr>
          <w:t>https://lvwo.landwirtschaft-bw.de/pb/,Lde/Startseite/Fachinformationen/Sonnenbrand+ein+einmaliges+Sonderereignis_?LISTPAGE=669634</w:t>
        </w:r>
      </w:hyperlink>
      <w:r w:rsidR="00F81D88" w:rsidRPr="00993339">
        <w:rPr>
          <w:rFonts w:cs="Arial"/>
          <w:sz w:val="22"/>
        </w:rPr>
        <w:t xml:space="preserve"> </w:t>
      </w:r>
    </w:p>
    <w:p w14:paraId="22DFAA8E" w14:textId="62DEBC77" w:rsidR="00F81D88" w:rsidRPr="00993339" w:rsidRDefault="00F81D88" w:rsidP="00F81D88">
      <w:pPr>
        <w:pStyle w:val="Aufzhlungszeichen"/>
        <w:numPr>
          <w:ilvl w:val="0"/>
          <w:numId w:val="13"/>
        </w:numPr>
        <w:rPr>
          <w:rFonts w:cs="Arial"/>
          <w:sz w:val="22"/>
        </w:rPr>
      </w:pPr>
      <w:r w:rsidRPr="00993339">
        <w:rPr>
          <w:rFonts w:cs="Arial"/>
          <w:sz w:val="22"/>
        </w:rPr>
        <w:t>Frostschäden im Weinbau</w:t>
      </w:r>
    </w:p>
    <w:p w14:paraId="7EA0B359" w14:textId="6EFE7635" w:rsidR="00F81D88" w:rsidRPr="00993339" w:rsidRDefault="00DE1495" w:rsidP="00F81D88">
      <w:pPr>
        <w:pStyle w:val="Aufzhlungszeichen"/>
        <w:numPr>
          <w:ilvl w:val="0"/>
          <w:numId w:val="0"/>
        </w:numPr>
        <w:ind w:left="360"/>
        <w:rPr>
          <w:rFonts w:cs="Arial"/>
          <w:sz w:val="22"/>
        </w:rPr>
      </w:pPr>
      <w:hyperlink r:id="rId25" w:history="1">
        <w:r w:rsidR="00F81D88" w:rsidRPr="00993339">
          <w:rPr>
            <w:rStyle w:val="Hyperlink"/>
            <w:rFonts w:cs="Arial"/>
            <w:sz w:val="22"/>
          </w:rPr>
          <w:t>https://www.lwg.bayern.de/weinbau/rebe_weinberg/143494/index.php</w:t>
        </w:r>
      </w:hyperlink>
      <w:r w:rsidR="00F81D88" w:rsidRPr="00993339">
        <w:rPr>
          <w:rFonts w:cs="Arial"/>
          <w:sz w:val="22"/>
        </w:rPr>
        <w:t xml:space="preserve">  </w:t>
      </w:r>
    </w:p>
    <w:p w14:paraId="47550A46" w14:textId="019061AE" w:rsidR="00C34150" w:rsidRPr="00993339" w:rsidRDefault="00F81D88" w:rsidP="000F248B">
      <w:pPr>
        <w:pStyle w:val="Aufzhlungszeichen"/>
        <w:rPr>
          <w:rFonts w:cs="Arial"/>
          <w:sz w:val="22"/>
        </w:rPr>
      </w:pPr>
      <w:r w:rsidRPr="00993339">
        <w:rPr>
          <w:rFonts w:cs="Arial"/>
          <w:sz w:val="22"/>
        </w:rPr>
        <w:t xml:space="preserve">Weinbau im </w:t>
      </w:r>
      <w:r w:rsidR="00C34150" w:rsidRPr="00993339">
        <w:rPr>
          <w:rFonts w:cs="Arial"/>
          <w:sz w:val="22"/>
        </w:rPr>
        <w:t xml:space="preserve">Klimawandel </w:t>
      </w:r>
      <w:r w:rsidRPr="00993339">
        <w:rPr>
          <w:rFonts w:cs="Arial"/>
          <w:sz w:val="22"/>
        </w:rPr>
        <w:t>TV-Bericht im SWR (ca. 30 min)</w:t>
      </w:r>
    </w:p>
    <w:p w14:paraId="44AEF1F6" w14:textId="61BA8022" w:rsidR="000F248B" w:rsidRPr="00993339" w:rsidRDefault="00DE1495" w:rsidP="000F248B">
      <w:pPr>
        <w:pStyle w:val="Aufzhlungszeichen"/>
        <w:numPr>
          <w:ilvl w:val="0"/>
          <w:numId w:val="0"/>
        </w:numPr>
        <w:ind w:left="360"/>
        <w:rPr>
          <w:rFonts w:cs="Arial"/>
          <w:sz w:val="22"/>
        </w:rPr>
      </w:pPr>
      <w:hyperlink r:id="rId26" w:history="1">
        <w:r w:rsidR="00F81D88" w:rsidRPr="00993339">
          <w:rPr>
            <w:rStyle w:val="Hyperlink"/>
            <w:sz w:val="22"/>
          </w:rPr>
          <w:t>https://www.hr-fernsehen.de/sendungen-a-z/hessenreporter/sendungen/weinbau-im-klimawandel,video-119942.html</w:t>
        </w:r>
      </w:hyperlink>
      <w:r w:rsidR="000F248B" w:rsidRPr="00993339">
        <w:rPr>
          <w:rFonts w:cs="Arial"/>
          <w:sz w:val="22"/>
        </w:rPr>
        <w:t xml:space="preserve"> </w:t>
      </w:r>
    </w:p>
    <w:p w14:paraId="7A93190C" w14:textId="44BD51AC" w:rsidR="00C34150" w:rsidRPr="00993339" w:rsidRDefault="00C34150" w:rsidP="000F248B">
      <w:pPr>
        <w:pStyle w:val="Aufzhlungszeichen"/>
        <w:numPr>
          <w:ilvl w:val="0"/>
          <w:numId w:val="0"/>
        </w:numPr>
        <w:ind w:left="360"/>
        <w:rPr>
          <w:rFonts w:cs="Arial"/>
          <w:sz w:val="22"/>
        </w:rPr>
      </w:pPr>
    </w:p>
    <w:p w14:paraId="2DF31DCF" w14:textId="77777777" w:rsidR="00BC7E51" w:rsidRPr="00993339" w:rsidRDefault="00BC7E51" w:rsidP="000F248B">
      <w:pPr>
        <w:pStyle w:val="Aufzhlungszeichen"/>
        <w:numPr>
          <w:ilvl w:val="0"/>
          <w:numId w:val="0"/>
        </w:numPr>
        <w:ind w:left="360"/>
        <w:rPr>
          <w:rFonts w:cs="Arial"/>
          <w:sz w:val="22"/>
        </w:rPr>
      </w:pPr>
    </w:p>
    <w:p w14:paraId="5486BF82" w14:textId="77777777" w:rsidR="00922A6F" w:rsidRPr="00993339" w:rsidRDefault="00922A6F" w:rsidP="00922A6F">
      <w:pPr>
        <w:pStyle w:val="Aufzhlungszeichen"/>
        <w:numPr>
          <w:ilvl w:val="0"/>
          <w:numId w:val="0"/>
        </w:numPr>
        <w:rPr>
          <w:rFonts w:cs="Arial"/>
          <w:b/>
          <w:sz w:val="22"/>
        </w:rPr>
      </w:pPr>
      <w:r w:rsidRPr="00993339">
        <w:rPr>
          <w:rFonts w:cs="Arial"/>
          <w:b/>
          <w:sz w:val="22"/>
        </w:rPr>
        <w:t>Zudem bieten folgende Dokumente hilfreiche Hintergrundinformationen:</w:t>
      </w:r>
    </w:p>
    <w:p w14:paraId="4062AC98" w14:textId="77777777" w:rsidR="00922A6F" w:rsidRPr="00993339" w:rsidRDefault="00922A6F" w:rsidP="00993339">
      <w:pPr>
        <w:spacing w:before="0"/>
        <w:rPr>
          <w:rStyle w:val="Hyperlink"/>
          <w:rFonts w:cs="Arial"/>
          <w:color w:val="auto"/>
          <w:sz w:val="22"/>
          <w:u w:val="none"/>
        </w:rPr>
      </w:pPr>
      <w:r w:rsidRPr="00993339">
        <w:rPr>
          <w:rStyle w:val="Hyperlink"/>
          <w:rFonts w:cs="Arial"/>
          <w:color w:val="auto"/>
          <w:sz w:val="22"/>
          <w:u w:val="none"/>
        </w:rPr>
        <w:t>16.05_2007</w:t>
      </w:r>
      <w:r w:rsidRPr="00993339">
        <w:rPr>
          <w:rStyle w:val="Hyperlink"/>
          <w:rFonts w:cs="Arial"/>
          <w:bCs/>
          <w:iCs/>
          <w:color w:val="auto"/>
          <w:sz w:val="22"/>
          <w:u w:val="none"/>
        </w:rPr>
        <w:t>_LWG_Schwab</w:t>
      </w:r>
      <w:r w:rsidRPr="00993339">
        <w:rPr>
          <w:rStyle w:val="Hyperlink"/>
          <w:rFonts w:cs="Arial"/>
          <w:color w:val="auto"/>
          <w:sz w:val="22"/>
          <w:u w:val="none"/>
        </w:rPr>
        <w:t xml:space="preserve">_Minimalschnitt Weinbau </w:t>
      </w:r>
    </w:p>
    <w:p w14:paraId="347A3030" w14:textId="3F6FD59D" w:rsidR="00922A6F" w:rsidRPr="00993339" w:rsidRDefault="00922A6F" w:rsidP="00993339">
      <w:pPr>
        <w:spacing w:before="0"/>
        <w:rPr>
          <w:rStyle w:val="Hyperlink"/>
          <w:rFonts w:cs="Arial"/>
          <w:color w:val="auto"/>
          <w:sz w:val="22"/>
          <w:u w:val="none"/>
        </w:rPr>
      </w:pPr>
      <w:r w:rsidRPr="00993339">
        <w:rPr>
          <w:rStyle w:val="Hyperlink"/>
          <w:rFonts w:cs="Arial"/>
          <w:color w:val="auto"/>
          <w:sz w:val="22"/>
          <w:u w:val="none"/>
        </w:rPr>
        <w:t>16.05_20160301_ThünenReport44_Auswirkungen KW auf Weinbau.pdf</w:t>
      </w:r>
    </w:p>
    <w:p w14:paraId="15D6622E" w14:textId="2E1278B1" w:rsidR="00922A6F" w:rsidRPr="00993339" w:rsidRDefault="00922A6F" w:rsidP="00993339">
      <w:pPr>
        <w:spacing w:before="0"/>
        <w:rPr>
          <w:rStyle w:val="Hyperlink"/>
          <w:rFonts w:cs="Arial"/>
          <w:bCs/>
          <w:iCs/>
          <w:color w:val="auto"/>
          <w:sz w:val="22"/>
          <w:u w:val="none"/>
        </w:rPr>
      </w:pPr>
      <w:r w:rsidRPr="00993339">
        <w:rPr>
          <w:rStyle w:val="Hyperlink"/>
          <w:rFonts w:cs="Arial"/>
          <w:bCs/>
          <w:iCs/>
          <w:color w:val="auto"/>
          <w:sz w:val="22"/>
          <w:u w:val="none"/>
        </w:rPr>
        <w:t>16.05_20160615_WD_Sachstand_Auswirkungen der Klimavariabilität auf den Weinbau in Deutschland.pdf</w:t>
      </w:r>
    </w:p>
    <w:p w14:paraId="15ACF020" w14:textId="5C810EDA" w:rsidR="00922A6F" w:rsidRPr="00993339" w:rsidRDefault="00922A6F" w:rsidP="00993339">
      <w:pPr>
        <w:spacing w:before="0"/>
        <w:rPr>
          <w:rStyle w:val="Hyperlink"/>
          <w:rFonts w:cs="Arial"/>
          <w:bCs/>
          <w:iCs/>
          <w:color w:val="auto"/>
          <w:sz w:val="22"/>
          <w:u w:val="none"/>
        </w:rPr>
      </w:pPr>
      <w:r w:rsidRPr="00993339">
        <w:rPr>
          <w:rStyle w:val="Hyperlink"/>
          <w:rFonts w:cs="Arial"/>
          <w:bCs/>
          <w:iCs/>
          <w:color w:val="auto"/>
          <w:sz w:val="22"/>
          <w:u w:val="none"/>
        </w:rPr>
        <w:t>16.05_20191119_LVWO_Rupp_Boden_im_Klimawandel.pdf</w:t>
      </w:r>
    </w:p>
    <w:p w14:paraId="5E23975D" w14:textId="0C0DEF6B" w:rsidR="00922A6F" w:rsidRPr="00993339" w:rsidRDefault="00922A6F" w:rsidP="00993339">
      <w:pPr>
        <w:spacing w:before="0"/>
        <w:rPr>
          <w:rStyle w:val="Hyperlink"/>
          <w:rFonts w:cs="Arial"/>
          <w:bCs/>
          <w:iCs/>
          <w:color w:val="auto"/>
          <w:sz w:val="22"/>
          <w:u w:val="none"/>
        </w:rPr>
      </w:pPr>
      <w:r w:rsidRPr="00993339">
        <w:rPr>
          <w:rStyle w:val="Hyperlink"/>
          <w:rFonts w:cs="Arial"/>
          <w:bCs/>
          <w:iCs/>
          <w:color w:val="auto"/>
          <w:sz w:val="22"/>
          <w:u w:val="none"/>
        </w:rPr>
        <w:t>16.05_20191119_WBI_Weinmann_Anpassungsmaßnahmen_Klimawandel_Weinbau_Laubwandgestaltung.pdf</w:t>
      </w:r>
    </w:p>
    <w:p w14:paraId="0DA6986B" w14:textId="1260CBC9" w:rsidR="00922A6F" w:rsidRPr="00993339" w:rsidRDefault="00922A6F" w:rsidP="00993339">
      <w:pPr>
        <w:spacing w:before="0"/>
        <w:rPr>
          <w:rStyle w:val="Hyperlink"/>
          <w:rFonts w:cs="Arial"/>
          <w:bCs/>
          <w:iCs/>
          <w:color w:val="auto"/>
          <w:sz w:val="22"/>
          <w:u w:val="none"/>
        </w:rPr>
      </w:pPr>
      <w:r w:rsidRPr="00993339">
        <w:rPr>
          <w:rStyle w:val="Hyperlink"/>
          <w:rFonts w:cs="Arial"/>
          <w:bCs/>
          <w:iCs/>
          <w:color w:val="auto"/>
          <w:sz w:val="22"/>
          <w:u w:val="none"/>
        </w:rPr>
        <w:t>16.05_20200701_WBI_Empfehlungen KEF im Weinbau.pdf</w:t>
      </w:r>
    </w:p>
    <w:p w14:paraId="2E253748" w14:textId="5BE334F1" w:rsidR="000F248B" w:rsidRDefault="000F248B" w:rsidP="00FD7FED">
      <w:pPr>
        <w:spacing w:before="0"/>
        <w:rPr>
          <w:noProof/>
          <w:lang w:eastAsia="de-DE"/>
        </w:rPr>
      </w:pPr>
      <w:r w:rsidRPr="00993339">
        <w:rPr>
          <w:rStyle w:val="berschrift2Zchn"/>
          <w:rFonts w:eastAsia="Calibri"/>
          <w:color w:val="auto"/>
          <w:sz w:val="22"/>
          <w:szCs w:val="22"/>
        </w:rPr>
        <w:br w:type="page"/>
      </w:r>
    </w:p>
    <w:p w14:paraId="6683838D" w14:textId="77777777" w:rsidR="00DC2C87" w:rsidRPr="00C43F54" w:rsidRDefault="00DC2C87" w:rsidP="00DC2C87">
      <w:pPr>
        <w:pStyle w:val="berschrift2"/>
        <w:rPr>
          <w:color w:val="auto"/>
        </w:rPr>
      </w:pPr>
      <w:bookmarkStart w:id="30" w:name="_Toc348424720"/>
      <w:bookmarkStart w:id="31" w:name="_Toc348428159"/>
      <w:bookmarkStart w:id="32" w:name="_Toc362172857"/>
      <w:bookmarkStart w:id="33" w:name="_Toc85620947"/>
      <w:r w:rsidRPr="00C43F54">
        <w:rPr>
          <w:color w:val="auto"/>
        </w:rPr>
        <w:lastRenderedPageBreak/>
        <w:t>Impressum</w:t>
      </w:r>
      <w:bookmarkEnd w:id="30"/>
      <w:bookmarkEnd w:id="31"/>
      <w:bookmarkEnd w:id="32"/>
      <w:bookmarkEnd w:id="33"/>
      <w:r w:rsidRPr="00C43F54">
        <w:rPr>
          <w:color w:val="auto"/>
        </w:rPr>
        <w:t xml:space="preserve"> </w:t>
      </w:r>
    </w:p>
    <w:p w14:paraId="5E5AB234" w14:textId="77777777" w:rsidR="00DC2C87" w:rsidRDefault="00DC2C87" w:rsidP="00C43F54">
      <w:pPr>
        <w:tabs>
          <w:tab w:val="left" w:pos="2127"/>
        </w:tabs>
        <w:ind w:left="2127" w:hanging="2127"/>
      </w:pPr>
      <w:r w:rsidRPr="00640C8E">
        <w:rPr>
          <w:rStyle w:val="Fett"/>
        </w:rPr>
        <w:t>Herausgeber</w:t>
      </w:r>
      <w:r>
        <w:t xml:space="preserve"> </w:t>
      </w:r>
      <w:r>
        <w:tab/>
      </w:r>
      <w:r w:rsidR="003531E3">
        <w:t>Bodensee-Stiftung, Fritz-Reichle-Ring 4, 78315 Radolfzell</w:t>
      </w:r>
    </w:p>
    <w:p w14:paraId="58736A01" w14:textId="77777777" w:rsidR="004A38F7" w:rsidRDefault="00DC2C87" w:rsidP="00382446">
      <w:pPr>
        <w:tabs>
          <w:tab w:val="left" w:pos="2127"/>
        </w:tabs>
        <w:ind w:left="2127" w:hanging="2127"/>
      </w:pPr>
      <w:r w:rsidRPr="00640C8E">
        <w:rPr>
          <w:rStyle w:val="Fett"/>
        </w:rPr>
        <w:t>Text</w:t>
      </w:r>
      <w:r>
        <w:tab/>
      </w:r>
      <w:r w:rsidR="000F248B">
        <w:t>Andreas Ziermann</w:t>
      </w:r>
      <w:r w:rsidR="004A38F7">
        <w:t xml:space="preserve">, </w:t>
      </w:r>
      <w:r w:rsidR="000F248B">
        <w:t>Bodensee-Stiftung</w:t>
      </w:r>
    </w:p>
    <w:p w14:paraId="1A20FCE7" w14:textId="3672E07C" w:rsidR="00C43F54" w:rsidRDefault="00DC2C87" w:rsidP="00DC2C87">
      <w:pPr>
        <w:tabs>
          <w:tab w:val="left" w:pos="2127"/>
        </w:tabs>
        <w:ind w:left="2127" w:hanging="2127"/>
      </w:pPr>
      <w:r w:rsidRPr="00640C8E">
        <w:rPr>
          <w:rStyle w:val="Fett"/>
        </w:rPr>
        <w:t>Redaktion</w:t>
      </w:r>
      <w:r>
        <w:t xml:space="preserve"> </w:t>
      </w:r>
      <w:r>
        <w:tab/>
      </w:r>
      <w:r w:rsidR="0087273C">
        <w:t>Andreas Ziermann (Bodensee-Stiftung), Sabine Sommer (Bodensee-Stiftung), Dr. Holger Flaig (Landwirtschaf</w:t>
      </w:r>
      <w:r w:rsidR="00FD7FED">
        <w:t>t</w:t>
      </w:r>
      <w:r w:rsidR="0087273C">
        <w:t>liches Technologiezentrum Augustenberg)</w:t>
      </w:r>
    </w:p>
    <w:p w14:paraId="374A6F7C" w14:textId="64CB7DC1" w:rsidR="00E23485" w:rsidRDefault="00DC2C87" w:rsidP="00E23485">
      <w:pPr>
        <w:tabs>
          <w:tab w:val="left" w:pos="2127"/>
        </w:tabs>
        <w:ind w:left="2127" w:hanging="2127"/>
      </w:pPr>
      <w:r w:rsidRPr="00640C8E">
        <w:rPr>
          <w:rStyle w:val="Fett"/>
        </w:rPr>
        <w:t>Bilder</w:t>
      </w:r>
      <w:r>
        <w:tab/>
      </w:r>
      <w:r w:rsidR="008D7D60">
        <w:t>Titel</w:t>
      </w:r>
      <w:r w:rsidR="008D7D60" w:rsidRPr="008D7D60">
        <w:t xml:space="preserve">: </w:t>
      </w:r>
      <w:r w:rsidR="00E23485">
        <w:t>Rote Trauben</w:t>
      </w:r>
      <w:r w:rsidR="00BC7E51">
        <w:t xml:space="preserve"> </w:t>
      </w:r>
      <w:r w:rsidR="00BC7E51" w:rsidRPr="008D7D60">
        <w:t>(v.li.)</w:t>
      </w:r>
      <w:r w:rsidR="0087273C">
        <w:t>:</w:t>
      </w:r>
      <w:r w:rsidR="00E23485" w:rsidRPr="00E23485">
        <w:t xml:space="preserve"> Jill Wellington auf Pixabay </w:t>
      </w:r>
      <w:hyperlink r:id="rId27" w:history="1">
        <w:r w:rsidR="00E23485" w:rsidRPr="00A05CA5">
          <w:rPr>
            <w:rStyle w:val="Hyperlink"/>
          </w:rPr>
          <w:t>https://pixabay.com/de/photos/lila-trauben-weingarten-napa-valley-553464/</w:t>
        </w:r>
      </w:hyperlink>
    </w:p>
    <w:p w14:paraId="7E92E70E" w14:textId="3684D070" w:rsidR="00DC2C87" w:rsidRDefault="00E23485" w:rsidP="00E23485">
      <w:pPr>
        <w:tabs>
          <w:tab w:val="left" w:pos="2127"/>
        </w:tabs>
        <w:ind w:left="2127" w:hanging="2127"/>
      </w:pPr>
      <w:r>
        <w:rPr>
          <w:rStyle w:val="Fett"/>
        </w:rPr>
        <w:tab/>
      </w:r>
      <w:r w:rsidRPr="00E23485">
        <w:rPr>
          <w:rStyle w:val="Fett"/>
          <w:b w:val="0"/>
        </w:rPr>
        <w:t>Sonnenbrand an hellen Trauben</w:t>
      </w:r>
      <w:r w:rsidR="0087273C">
        <w:rPr>
          <w:rStyle w:val="Fett"/>
          <w:b w:val="0"/>
        </w:rPr>
        <w:t xml:space="preserve">: Hochschule </w:t>
      </w:r>
      <w:proofErr w:type="spellStart"/>
      <w:r w:rsidR="0087273C">
        <w:rPr>
          <w:rStyle w:val="Fett"/>
          <w:b w:val="0"/>
        </w:rPr>
        <w:t>Geisenheim</w:t>
      </w:r>
      <w:proofErr w:type="spellEnd"/>
      <w:r>
        <w:rPr>
          <w:rStyle w:val="Fett"/>
        </w:rPr>
        <w:t xml:space="preserve"> </w:t>
      </w:r>
      <w:hyperlink r:id="rId28" w:history="1">
        <w:r w:rsidRPr="00A05CA5">
          <w:rPr>
            <w:rStyle w:val="Hyperlink"/>
          </w:rPr>
          <w:t>http://rebschutz.hs-geisenheim.de/schadbilder-wein/schadbilder.php?Auswahl=Abiotisch</w:t>
        </w:r>
      </w:hyperlink>
      <w:r>
        <w:t xml:space="preserve"> </w:t>
      </w:r>
      <w:r w:rsidRPr="00E23485">
        <w:t xml:space="preserve"> </w:t>
      </w:r>
    </w:p>
    <w:p w14:paraId="64B70CAE" w14:textId="723A6C7B" w:rsidR="00DC2C87" w:rsidRDefault="0015758F" w:rsidP="00DC2C87">
      <w:pPr>
        <w:tabs>
          <w:tab w:val="left" w:pos="2127"/>
        </w:tabs>
        <w:ind w:left="2127" w:hanging="2127"/>
      </w:pPr>
      <w:r w:rsidRPr="0015758F">
        <w:rPr>
          <w:rStyle w:val="Fett"/>
        </w:rPr>
        <w:t>Logodesign</w:t>
      </w:r>
      <w:r w:rsidR="00DC2C87">
        <w:tab/>
      </w:r>
      <w:r w:rsidR="0087273C">
        <w:t>kissundklein</w:t>
      </w:r>
    </w:p>
    <w:p w14:paraId="5D6E4E25" w14:textId="77777777" w:rsidR="00DC2C87" w:rsidRDefault="00DC2C87" w:rsidP="00DC2C87">
      <w:pPr>
        <w:rPr>
          <w:rStyle w:val="Fett"/>
        </w:rPr>
      </w:pPr>
      <w:r w:rsidRPr="00640C8E">
        <w:rPr>
          <w:rStyle w:val="Fett"/>
        </w:rPr>
        <w:t>Nutzungsrechte</w:t>
      </w:r>
      <w:r w:rsidR="00382446">
        <w:rPr>
          <w:rStyle w:val="Fett"/>
        </w:rPr>
        <w:t>/Haftungsausschluss</w:t>
      </w:r>
      <w:bookmarkEnd w:id="6"/>
    </w:p>
    <w:p w14:paraId="0712293E" w14:textId="77777777" w:rsidR="009E579A" w:rsidRDefault="009E579A" w:rsidP="009E579A">
      <w:pPr>
        <w:jc w:val="both"/>
      </w:pPr>
      <w:r>
        <w:t xml:space="preserve">Die Nutzungsrechte der PDF-, </w:t>
      </w:r>
      <w:r>
        <w:rPr>
          <w:rStyle w:val="docdata"/>
          <w:rFonts w:cs="Arial"/>
          <w:color w:val="000000"/>
          <w:szCs w:val="20"/>
        </w:rPr>
        <w:t>PowerPoint-</w:t>
      </w:r>
      <w:r>
        <w:t xml:space="preserve"> und Word-Dokumente liegen bei den Projektpartnern im Projekt GeNIAL Bodensee-Stiftung, Landesbetrieb Landwirtschaft Hessen (LLH), Landesanstalt für Landwirtschaft, Ernährung und Ländlichen Raum (LEL) sowie Landwirtschaftliches Technologiezentrum Augustenberg (LTZ). </w:t>
      </w:r>
      <w:r w:rsidRPr="009D2D1A">
        <w:t>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14:paraId="29C1A1A6" w14:textId="30094C8B" w:rsidR="00027348" w:rsidRPr="00640C8E" w:rsidRDefault="00027348" w:rsidP="00DC2C87">
      <w:pPr>
        <w:rPr>
          <w:rStyle w:val="Fett"/>
        </w:rPr>
      </w:pPr>
    </w:p>
    <w:sectPr w:rsidR="00027348" w:rsidRPr="00640C8E" w:rsidSect="00480579">
      <w:headerReference w:type="default" r:id="rId29"/>
      <w:footerReference w:type="default" r:id="rId30"/>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D0D7D" w14:textId="77777777" w:rsidR="00B2242C" w:rsidRDefault="00B2242C" w:rsidP="00DC2C87">
      <w:pPr>
        <w:spacing w:before="0" w:after="0"/>
      </w:pPr>
      <w:r>
        <w:separator/>
      </w:r>
    </w:p>
  </w:endnote>
  <w:endnote w:type="continuationSeparator" w:id="0">
    <w:p w14:paraId="2094D6B8" w14:textId="77777777" w:rsidR="00B2242C" w:rsidRDefault="00B2242C"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FDMPD+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095" w14:textId="362081FC" w:rsidR="00F15FA7" w:rsidRDefault="00DE1495"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6759A8">
          <w:rPr>
            <w:noProof/>
          </w:rPr>
          <w:t>11</w:t>
        </w:r>
        <w:r w:rsidR="00F15FA7">
          <w:fldChar w:fldCharType="end"/>
        </w:r>
      </w:sdtContent>
    </w:sdt>
  </w:p>
  <w:p w14:paraId="4D1BABAC"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8F052" w14:textId="77777777" w:rsidR="00B2242C" w:rsidRDefault="00B2242C" w:rsidP="00DC2C87">
      <w:pPr>
        <w:spacing w:before="0" w:after="0"/>
      </w:pPr>
      <w:r>
        <w:separator/>
      </w:r>
    </w:p>
  </w:footnote>
  <w:footnote w:type="continuationSeparator" w:id="0">
    <w:p w14:paraId="16107FD1" w14:textId="77777777" w:rsidR="00B2242C" w:rsidRDefault="00B2242C"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56E0"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0FA5F706" wp14:editId="6D026D74">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B95CB"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112DF7E6" wp14:editId="2B8BF6AB">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DB7872"/>
    <w:multiLevelType w:val="hybridMultilevel"/>
    <w:tmpl w:val="0204C9AC"/>
    <w:lvl w:ilvl="0" w:tplc="75B88400">
      <w:start w:val="1"/>
      <w:numFmt w:val="bullet"/>
      <w:lvlText w:val="•"/>
      <w:lvlJc w:val="left"/>
      <w:pPr>
        <w:tabs>
          <w:tab w:val="num" w:pos="720"/>
        </w:tabs>
        <w:ind w:left="720" w:hanging="360"/>
      </w:pPr>
      <w:rPr>
        <w:rFonts w:ascii="Arial" w:hAnsi="Arial" w:hint="default"/>
      </w:rPr>
    </w:lvl>
    <w:lvl w:ilvl="1" w:tplc="7B22272C" w:tentative="1">
      <w:start w:val="1"/>
      <w:numFmt w:val="bullet"/>
      <w:lvlText w:val="•"/>
      <w:lvlJc w:val="left"/>
      <w:pPr>
        <w:tabs>
          <w:tab w:val="num" w:pos="1440"/>
        </w:tabs>
        <w:ind w:left="1440" w:hanging="360"/>
      </w:pPr>
      <w:rPr>
        <w:rFonts w:ascii="Arial" w:hAnsi="Arial" w:hint="default"/>
      </w:rPr>
    </w:lvl>
    <w:lvl w:ilvl="2" w:tplc="17D81476" w:tentative="1">
      <w:start w:val="1"/>
      <w:numFmt w:val="bullet"/>
      <w:lvlText w:val="•"/>
      <w:lvlJc w:val="left"/>
      <w:pPr>
        <w:tabs>
          <w:tab w:val="num" w:pos="2160"/>
        </w:tabs>
        <w:ind w:left="2160" w:hanging="360"/>
      </w:pPr>
      <w:rPr>
        <w:rFonts w:ascii="Arial" w:hAnsi="Arial" w:hint="default"/>
      </w:rPr>
    </w:lvl>
    <w:lvl w:ilvl="3" w:tplc="78B4046C" w:tentative="1">
      <w:start w:val="1"/>
      <w:numFmt w:val="bullet"/>
      <w:lvlText w:val="•"/>
      <w:lvlJc w:val="left"/>
      <w:pPr>
        <w:tabs>
          <w:tab w:val="num" w:pos="2880"/>
        </w:tabs>
        <w:ind w:left="2880" w:hanging="360"/>
      </w:pPr>
      <w:rPr>
        <w:rFonts w:ascii="Arial" w:hAnsi="Arial" w:hint="default"/>
      </w:rPr>
    </w:lvl>
    <w:lvl w:ilvl="4" w:tplc="24D2FC18" w:tentative="1">
      <w:start w:val="1"/>
      <w:numFmt w:val="bullet"/>
      <w:lvlText w:val="•"/>
      <w:lvlJc w:val="left"/>
      <w:pPr>
        <w:tabs>
          <w:tab w:val="num" w:pos="3600"/>
        </w:tabs>
        <w:ind w:left="3600" w:hanging="360"/>
      </w:pPr>
      <w:rPr>
        <w:rFonts w:ascii="Arial" w:hAnsi="Arial" w:hint="default"/>
      </w:rPr>
    </w:lvl>
    <w:lvl w:ilvl="5" w:tplc="E0EAFC3E" w:tentative="1">
      <w:start w:val="1"/>
      <w:numFmt w:val="bullet"/>
      <w:lvlText w:val="•"/>
      <w:lvlJc w:val="left"/>
      <w:pPr>
        <w:tabs>
          <w:tab w:val="num" w:pos="4320"/>
        </w:tabs>
        <w:ind w:left="4320" w:hanging="360"/>
      </w:pPr>
      <w:rPr>
        <w:rFonts w:ascii="Arial" w:hAnsi="Arial" w:hint="default"/>
      </w:rPr>
    </w:lvl>
    <w:lvl w:ilvl="6" w:tplc="602CFF9A" w:tentative="1">
      <w:start w:val="1"/>
      <w:numFmt w:val="bullet"/>
      <w:lvlText w:val="•"/>
      <w:lvlJc w:val="left"/>
      <w:pPr>
        <w:tabs>
          <w:tab w:val="num" w:pos="5040"/>
        </w:tabs>
        <w:ind w:left="5040" w:hanging="360"/>
      </w:pPr>
      <w:rPr>
        <w:rFonts w:ascii="Arial" w:hAnsi="Arial" w:hint="default"/>
      </w:rPr>
    </w:lvl>
    <w:lvl w:ilvl="7" w:tplc="855C827E" w:tentative="1">
      <w:start w:val="1"/>
      <w:numFmt w:val="bullet"/>
      <w:lvlText w:val="•"/>
      <w:lvlJc w:val="left"/>
      <w:pPr>
        <w:tabs>
          <w:tab w:val="num" w:pos="5760"/>
        </w:tabs>
        <w:ind w:left="5760" w:hanging="360"/>
      </w:pPr>
      <w:rPr>
        <w:rFonts w:ascii="Arial" w:hAnsi="Arial" w:hint="default"/>
      </w:rPr>
    </w:lvl>
    <w:lvl w:ilvl="8" w:tplc="80A49D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62C20C8"/>
    <w:multiLevelType w:val="hybridMultilevel"/>
    <w:tmpl w:val="9CAAB7DA"/>
    <w:lvl w:ilvl="0" w:tplc="A20E6860">
      <w:start w:val="1"/>
      <w:numFmt w:val="bullet"/>
      <w:lvlText w:val="•"/>
      <w:lvlJc w:val="left"/>
      <w:pPr>
        <w:tabs>
          <w:tab w:val="num" w:pos="720"/>
        </w:tabs>
        <w:ind w:left="720" w:hanging="360"/>
      </w:pPr>
      <w:rPr>
        <w:rFonts w:ascii="Times New Roman" w:hAnsi="Times New Roman" w:hint="default"/>
      </w:rPr>
    </w:lvl>
    <w:lvl w:ilvl="1" w:tplc="C31A7374">
      <w:start w:val="253"/>
      <w:numFmt w:val="bullet"/>
      <w:lvlText w:val="•"/>
      <w:lvlJc w:val="left"/>
      <w:pPr>
        <w:tabs>
          <w:tab w:val="num" w:pos="1440"/>
        </w:tabs>
        <w:ind w:left="1440" w:hanging="360"/>
      </w:pPr>
      <w:rPr>
        <w:rFonts w:ascii="Times New Roman" w:hAnsi="Times New Roman" w:hint="default"/>
      </w:rPr>
    </w:lvl>
    <w:lvl w:ilvl="2" w:tplc="82AC7182">
      <w:start w:val="253"/>
      <w:numFmt w:val="bullet"/>
      <w:lvlText w:val="•"/>
      <w:lvlJc w:val="left"/>
      <w:pPr>
        <w:tabs>
          <w:tab w:val="num" w:pos="2160"/>
        </w:tabs>
        <w:ind w:left="2160" w:hanging="360"/>
      </w:pPr>
      <w:rPr>
        <w:rFonts w:ascii="Times New Roman" w:hAnsi="Times New Roman" w:hint="default"/>
      </w:rPr>
    </w:lvl>
    <w:lvl w:ilvl="3" w:tplc="03448F7A" w:tentative="1">
      <w:start w:val="1"/>
      <w:numFmt w:val="bullet"/>
      <w:lvlText w:val="•"/>
      <w:lvlJc w:val="left"/>
      <w:pPr>
        <w:tabs>
          <w:tab w:val="num" w:pos="2880"/>
        </w:tabs>
        <w:ind w:left="2880" w:hanging="360"/>
      </w:pPr>
      <w:rPr>
        <w:rFonts w:ascii="Times New Roman" w:hAnsi="Times New Roman" w:hint="default"/>
      </w:rPr>
    </w:lvl>
    <w:lvl w:ilvl="4" w:tplc="AD74DF66" w:tentative="1">
      <w:start w:val="1"/>
      <w:numFmt w:val="bullet"/>
      <w:lvlText w:val="•"/>
      <w:lvlJc w:val="left"/>
      <w:pPr>
        <w:tabs>
          <w:tab w:val="num" w:pos="3600"/>
        </w:tabs>
        <w:ind w:left="3600" w:hanging="360"/>
      </w:pPr>
      <w:rPr>
        <w:rFonts w:ascii="Times New Roman" w:hAnsi="Times New Roman" w:hint="default"/>
      </w:rPr>
    </w:lvl>
    <w:lvl w:ilvl="5" w:tplc="D8F6E1DA" w:tentative="1">
      <w:start w:val="1"/>
      <w:numFmt w:val="bullet"/>
      <w:lvlText w:val="•"/>
      <w:lvlJc w:val="left"/>
      <w:pPr>
        <w:tabs>
          <w:tab w:val="num" w:pos="4320"/>
        </w:tabs>
        <w:ind w:left="4320" w:hanging="360"/>
      </w:pPr>
      <w:rPr>
        <w:rFonts w:ascii="Times New Roman" w:hAnsi="Times New Roman" w:hint="default"/>
      </w:rPr>
    </w:lvl>
    <w:lvl w:ilvl="6" w:tplc="256875EC" w:tentative="1">
      <w:start w:val="1"/>
      <w:numFmt w:val="bullet"/>
      <w:lvlText w:val="•"/>
      <w:lvlJc w:val="left"/>
      <w:pPr>
        <w:tabs>
          <w:tab w:val="num" w:pos="5040"/>
        </w:tabs>
        <w:ind w:left="5040" w:hanging="360"/>
      </w:pPr>
      <w:rPr>
        <w:rFonts w:ascii="Times New Roman" w:hAnsi="Times New Roman" w:hint="default"/>
      </w:rPr>
    </w:lvl>
    <w:lvl w:ilvl="7" w:tplc="5F049B9C" w:tentative="1">
      <w:start w:val="1"/>
      <w:numFmt w:val="bullet"/>
      <w:lvlText w:val="•"/>
      <w:lvlJc w:val="left"/>
      <w:pPr>
        <w:tabs>
          <w:tab w:val="num" w:pos="5760"/>
        </w:tabs>
        <w:ind w:left="5760" w:hanging="360"/>
      </w:pPr>
      <w:rPr>
        <w:rFonts w:ascii="Times New Roman" w:hAnsi="Times New Roman" w:hint="default"/>
      </w:rPr>
    </w:lvl>
    <w:lvl w:ilvl="8" w:tplc="20C222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81E38AA"/>
    <w:multiLevelType w:val="hybridMultilevel"/>
    <w:tmpl w:val="2BCCAA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EBD3193"/>
    <w:multiLevelType w:val="hybridMultilevel"/>
    <w:tmpl w:val="18027B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0"/>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2"/>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6"/>
  </w:num>
  <w:num w:numId="13">
    <w:abstractNumId w:val="5"/>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48B"/>
    <w:rsid w:val="0000003C"/>
    <w:rsid w:val="00015C4D"/>
    <w:rsid w:val="000255FC"/>
    <w:rsid w:val="00027348"/>
    <w:rsid w:val="0003239B"/>
    <w:rsid w:val="000349DD"/>
    <w:rsid w:val="0006606C"/>
    <w:rsid w:val="000720DF"/>
    <w:rsid w:val="00081B8B"/>
    <w:rsid w:val="00085ED6"/>
    <w:rsid w:val="000D7512"/>
    <w:rsid w:val="000F248B"/>
    <w:rsid w:val="000F3472"/>
    <w:rsid w:val="000F53FF"/>
    <w:rsid w:val="00112B21"/>
    <w:rsid w:val="001525B0"/>
    <w:rsid w:val="00152610"/>
    <w:rsid w:val="0015758F"/>
    <w:rsid w:val="00195FAD"/>
    <w:rsid w:val="001F7E9E"/>
    <w:rsid w:val="00201601"/>
    <w:rsid w:val="002022D3"/>
    <w:rsid w:val="00225C02"/>
    <w:rsid w:val="002457A3"/>
    <w:rsid w:val="00263FB9"/>
    <w:rsid w:val="0027287E"/>
    <w:rsid w:val="00276997"/>
    <w:rsid w:val="002C22EA"/>
    <w:rsid w:val="0033352F"/>
    <w:rsid w:val="003531E3"/>
    <w:rsid w:val="00382446"/>
    <w:rsid w:val="003A3563"/>
    <w:rsid w:val="003A44FC"/>
    <w:rsid w:val="003A49E7"/>
    <w:rsid w:val="003C7372"/>
    <w:rsid w:val="003D3BCF"/>
    <w:rsid w:val="004238C9"/>
    <w:rsid w:val="00432CC0"/>
    <w:rsid w:val="004353D0"/>
    <w:rsid w:val="00445E56"/>
    <w:rsid w:val="0045798A"/>
    <w:rsid w:val="004601B7"/>
    <w:rsid w:val="004673C8"/>
    <w:rsid w:val="004726DD"/>
    <w:rsid w:val="00480579"/>
    <w:rsid w:val="004A38F7"/>
    <w:rsid w:val="004A751C"/>
    <w:rsid w:val="004E09EB"/>
    <w:rsid w:val="004E65DC"/>
    <w:rsid w:val="004F1B41"/>
    <w:rsid w:val="00513F96"/>
    <w:rsid w:val="005171FE"/>
    <w:rsid w:val="005669A5"/>
    <w:rsid w:val="00572EC9"/>
    <w:rsid w:val="0059447D"/>
    <w:rsid w:val="005A77A3"/>
    <w:rsid w:val="005B431C"/>
    <w:rsid w:val="005D3EFA"/>
    <w:rsid w:val="006114D0"/>
    <w:rsid w:val="00625E64"/>
    <w:rsid w:val="006759A8"/>
    <w:rsid w:val="006C70F8"/>
    <w:rsid w:val="00722001"/>
    <w:rsid w:val="00744A60"/>
    <w:rsid w:val="0074762E"/>
    <w:rsid w:val="007A18CA"/>
    <w:rsid w:val="007A6149"/>
    <w:rsid w:val="007B35BD"/>
    <w:rsid w:val="007E1D07"/>
    <w:rsid w:val="007F5A68"/>
    <w:rsid w:val="00814CEA"/>
    <w:rsid w:val="0087273C"/>
    <w:rsid w:val="00892E98"/>
    <w:rsid w:val="008B681C"/>
    <w:rsid w:val="008D7D60"/>
    <w:rsid w:val="00922A6F"/>
    <w:rsid w:val="009469EC"/>
    <w:rsid w:val="00985D6D"/>
    <w:rsid w:val="00993339"/>
    <w:rsid w:val="00997DFF"/>
    <w:rsid w:val="009A4518"/>
    <w:rsid w:val="009C10BF"/>
    <w:rsid w:val="009E0ABA"/>
    <w:rsid w:val="009E579A"/>
    <w:rsid w:val="009E6B75"/>
    <w:rsid w:val="00A01F9A"/>
    <w:rsid w:val="00A1265E"/>
    <w:rsid w:val="00A5020A"/>
    <w:rsid w:val="00A710E1"/>
    <w:rsid w:val="00B0495D"/>
    <w:rsid w:val="00B0543A"/>
    <w:rsid w:val="00B20ADD"/>
    <w:rsid w:val="00B2242C"/>
    <w:rsid w:val="00B25F28"/>
    <w:rsid w:val="00B73433"/>
    <w:rsid w:val="00B94BF5"/>
    <w:rsid w:val="00B977A2"/>
    <w:rsid w:val="00BC7E51"/>
    <w:rsid w:val="00BE419A"/>
    <w:rsid w:val="00BF1E32"/>
    <w:rsid w:val="00BF59BE"/>
    <w:rsid w:val="00C34150"/>
    <w:rsid w:val="00C43AC0"/>
    <w:rsid w:val="00C43F54"/>
    <w:rsid w:val="00C77536"/>
    <w:rsid w:val="00CF312F"/>
    <w:rsid w:val="00DA198D"/>
    <w:rsid w:val="00DC2C87"/>
    <w:rsid w:val="00DD5B5F"/>
    <w:rsid w:val="00DE1495"/>
    <w:rsid w:val="00E23485"/>
    <w:rsid w:val="00E401ED"/>
    <w:rsid w:val="00E41090"/>
    <w:rsid w:val="00E75A94"/>
    <w:rsid w:val="00ED1509"/>
    <w:rsid w:val="00F00C07"/>
    <w:rsid w:val="00F15FA7"/>
    <w:rsid w:val="00F52C1A"/>
    <w:rsid w:val="00F63B87"/>
    <w:rsid w:val="00F81D88"/>
    <w:rsid w:val="00FD7FED"/>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7B13C1"/>
  <w15:chartTrackingRefBased/>
  <w15:docId w15:val="{24C9F78F-8EEB-4422-9EE0-1AEB93CF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Kommentarzeichen">
    <w:name w:val="annotation reference"/>
    <w:basedOn w:val="Absatz-Standardschriftart"/>
    <w:uiPriority w:val="99"/>
    <w:semiHidden/>
    <w:unhideWhenUsed/>
    <w:rsid w:val="000F248B"/>
    <w:rPr>
      <w:sz w:val="16"/>
      <w:szCs w:val="16"/>
    </w:rPr>
  </w:style>
  <w:style w:type="paragraph" w:styleId="Kommentartext">
    <w:name w:val="annotation text"/>
    <w:basedOn w:val="Standard"/>
    <w:link w:val="KommentartextZchn"/>
    <w:uiPriority w:val="99"/>
    <w:semiHidden/>
    <w:unhideWhenUsed/>
    <w:rsid w:val="000F248B"/>
    <w:rPr>
      <w:szCs w:val="20"/>
    </w:rPr>
  </w:style>
  <w:style w:type="character" w:customStyle="1" w:styleId="KommentartextZchn">
    <w:name w:val="Kommentartext Zchn"/>
    <w:basedOn w:val="Absatz-Standardschriftart"/>
    <w:link w:val="Kommentartext"/>
    <w:uiPriority w:val="99"/>
    <w:semiHidden/>
    <w:rsid w:val="000F248B"/>
    <w:rPr>
      <w:rFonts w:ascii="Arial" w:eastAsia="Calibri" w:hAnsi="Arial" w:cs="Times New Roman"/>
      <w:sz w:val="20"/>
      <w:szCs w:val="20"/>
    </w:rPr>
  </w:style>
  <w:style w:type="paragraph" w:styleId="Sprechblasentext">
    <w:name w:val="Balloon Text"/>
    <w:basedOn w:val="Standard"/>
    <w:link w:val="SprechblasentextZchn"/>
    <w:uiPriority w:val="99"/>
    <w:semiHidden/>
    <w:unhideWhenUsed/>
    <w:rsid w:val="000F248B"/>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F248B"/>
    <w:rPr>
      <w:rFonts w:ascii="Segoe UI" w:eastAsia="Calibri" w:hAnsi="Segoe UI" w:cs="Segoe UI"/>
      <w:sz w:val="18"/>
      <w:szCs w:val="18"/>
    </w:rPr>
  </w:style>
  <w:style w:type="character" w:customStyle="1" w:styleId="foto">
    <w:name w:val="foto"/>
    <w:basedOn w:val="Absatz-Standardschriftart"/>
    <w:rsid w:val="00B0543A"/>
  </w:style>
  <w:style w:type="character" w:styleId="NichtaufgelsteErwhnung">
    <w:name w:val="Unresolved Mention"/>
    <w:basedOn w:val="Absatz-Standardschriftart"/>
    <w:uiPriority w:val="99"/>
    <w:semiHidden/>
    <w:unhideWhenUsed/>
    <w:rsid w:val="00BF59BE"/>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BF59BE"/>
    <w:rPr>
      <w:b/>
      <w:bCs/>
    </w:rPr>
  </w:style>
  <w:style w:type="character" w:customStyle="1" w:styleId="KommentarthemaZchn">
    <w:name w:val="Kommentarthema Zchn"/>
    <w:basedOn w:val="KommentartextZchn"/>
    <w:link w:val="Kommentarthema"/>
    <w:uiPriority w:val="99"/>
    <w:semiHidden/>
    <w:rsid w:val="00BF59BE"/>
    <w:rPr>
      <w:rFonts w:ascii="Arial" w:eastAsia="Calibri" w:hAnsi="Arial" w:cs="Times New Roman"/>
      <w:b/>
      <w:bCs/>
      <w:sz w:val="20"/>
      <w:szCs w:val="20"/>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9E5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297405">
      <w:bodyDiv w:val="1"/>
      <w:marLeft w:val="0"/>
      <w:marRight w:val="0"/>
      <w:marTop w:val="0"/>
      <w:marBottom w:val="0"/>
      <w:divBdr>
        <w:top w:val="none" w:sz="0" w:space="0" w:color="auto"/>
        <w:left w:val="none" w:sz="0" w:space="0" w:color="auto"/>
        <w:bottom w:val="none" w:sz="0" w:space="0" w:color="auto"/>
        <w:right w:val="none" w:sz="0" w:space="0" w:color="auto"/>
      </w:divBdr>
    </w:div>
    <w:div w:id="745492293">
      <w:bodyDiv w:val="1"/>
      <w:marLeft w:val="0"/>
      <w:marRight w:val="0"/>
      <w:marTop w:val="0"/>
      <w:marBottom w:val="0"/>
      <w:divBdr>
        <w:top w:val="none" w:sz="0" w:space="0" w:color="auto"/>
        <w:left w:val="none" w:sz="0" w:space="0" w:color="auto"/>
        <w:bottom w:val="none" w:sz="0" w:space="0" w:color="auto"/>
        <w:right w:val="none" w:sz="0" w:space="0" w:color="auto"/>
      </w:divBdr>
    </w:div>
    <w:div w:id="1057124894">
      <w:bodyDiv w:val="1"/>
      <w:marLeft w:val="0"/>
      <w:marRight w:val="0"/>
      <w:marTop w:val="0"/>
      <w:marBottom w:val="0"/>
      <w:divBdr>
        <w:top w:val="none" w:sz="0" w:space="0" w:color="auto"/>
        <w:left w:val="none" w:sz="0" w:space="0" w:color="auto"/>
        <w:bottom w:val="none" w:sz="0" w:space="0" w:color="auto"/>
        <w:right w:val="none" w:sz="0" w:space="0" w:color="auto"/>
      </w:divBdr>
    </w:div>
    <w:div w:id="1118840224">
      <w:bodyDiv w:val="1"/>
      <w:marLeft w:val="0"/>
      <w:marRight w:val="0"/>
      <w:marTop w:val="0"/>
      <w:marBottom w:val="0"/>
      <w:divBdr>
        <w:top w:val="none" w:sz="0" w:space="0" w:color="auto"/>
        <w:left w:val="none" w:sz="0" w:space="0" w:color="auto"/>
        <w:bottom w:val="none" w:sz="0" w:space="0" w:color="auto"/>
        <w:right w:val="none" w:sz="0" w:space="0" w:color="auto"/>
      </w:divBdr>
      <w:divsChild>
        <w:div w:id="660624552">
          <w:marLeft w:val="360"/>
          <w:marRight w:val="0"/>
          <w:marTop w:val="120"/>
          <w:marBottom w:val="240"/>
          <w:divBdr>
            <w:top w:val="none" w:sz="0" w:space="0" w:color="auto"/>
            <w:left w:val="none" w:sz="0" w:space="0" w:color="auto"/>
            <w:bottom w:val="none" w:sz="0" w:space="0" w:color="auto"/>
            <w:right w:val="none" w:sz="0" w:space="0" w:color="auto"/>
          </w:divBdr>
        </w:div>
      </w:divsChild>
    </w:div>
    <w:div w:id="1158302029">
      <w:bodyDiv w:val="1"/>
      <w:marLeft w:val="0"/>
      <w:marRight w:val="0"/>
      <w:marTop w:val="0"/>
      <w:marBottom w:val="0"/>
      <w:divBdr>
        <w:top w:val="none" w:sz="0" w:space="0" w:color="auto"/>
        <w:left w:val="none" w:sz="0" w:space="0" w:color="auto"/>
        <w:bottom w:val="none" w:sz="0" w:space="0" w:color="auto"/>
        <w:right w:val="none" w:sz="0" w:space="0" w:color="auto"/>
      </w:divBdr>
      <w:divsChild>
        <w:div w:id="1722243547">
          <w:marLeft w:val="0"/>
          <w:marRight w:val="0"/>
          <w:marTop w:val="0"/>
          <w:marBottom w:val="0"/>
          <w:divBdr>
            <w:top w:val="none" w:sz="0" w:space="0" w:color="auto"/>
            <w:left w:val="none" w:sz="0" w:space="0" w:color="auto"/>
            <w:bottom w:val="none" w:sz="0" w:space="0" w:color="auto"/>
            <w:right w:val="none" w:sz="0" w:space="0" w:color="auto"/>
          </w:divBdr>
        </w:div>
      </w:divsChild>
    </w:div>
    <w:div w:id="1198932096">
      <w:bodyDiv w:val="1"/>
      <w:marLeft w:val="0"/>
      <w:marRight w:val="0"/>
      <w:marTop w:val="0"/>
      <w:marBottom w:val="0"/>
      <w:divBdr>
        <w:top w:val="none" w:sz="0" w:space="0" w:color="auto"/>
        <w:left w:val="none" w:sz="0" w:space="0" w:color="auto"/>
        <w:bottom w:val="none" w:sz="0" w:space="0" w:color="auto"/>
        <w:right w:val="none" w:sz="0" w:space="0" w:color="auto"/>
      </w:divBdr>
    </w:div>
    <w:div w:id="1337076063">
      <w:bodyDiv w:val="1"/>
      <w:marLeft w:val="0"/>
      <w:marRight w:val="0"/>
      <w:marTop w:val="0"/>
      <w:marBottom w:val="0"/>
      <w:divBdr>
        <w:top w:val="none" w:sz="0" w:space="0" w:color="auto"/>
        <w:left w:val="none" w:sz="0" w:space="0" w:color="auto"/>
        <w:bottom w:val="none" w:sz="0" w:space="0" w:color="auto"/>
        <w:right w:val="none" w:sz="0" w:space="0" w:color="auto"/>
      </w:divBdr>
    </w:div>
    <w:div w:id="1423642326">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2950">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diagramData" Target="diagrams/data1.xml"/><Relationship Id="rId26" Type="http://schemas.openxmlformats.org/officeDocument/2006/relationships/hyperlink" Target="https://www.hr-fernsehen.de/sendungen-a-z/hessenreporter/sendungen/weinbau-im-klimawandel,video-119942.html" TargetMode="External"/><Relationship Id="rId3" Type="http://schemas.openxmlformats.org/officeDocument/2006/relationships/settings" Target="settings.xml"/><Relationship Id="rId21" Type="http://schemas.openxmlformats.org/officeDocument/2006/relationships/diagramColors" Target="diagrams/colors1.xml"/><Relationship Id="rId7" Type="http://schemas.openxmlformats.org/officeDocument/2006/relationships/image" Target="media/image1.jpeg"/><Relationship Id="rId12" Type="http://schemas.openxmlformats.org/officeDocument/2006/relationships/image" Target="media/image6.tiff"/><Relationship Id="rId17" Type="http://schemas.openxmlformats.org/officeDocument/2006/relationships/image" Target="media/image10.jpeg"/><Relationship Id="rId25" Type="http://schemas.openxmlformats.org/officeDocument/2006/relationships/hyperlink" Target="https://www.lwg.bayern.de/weinbau/rebe_weinberg/143494/index.php" TargetMode="External"/><Relationship Id="rId2" Type="http://schemas.openxmlformats.org/officeDocument/2006/relationships/styles" Target="styles.xml"/><Relationship Id="rId16" Type="http://schemas.openxmlformats.org/officeDocument/2006/relationships/hyperlink" Target="https://www.swrfernsehen.de/landesschau-rp/gutzuwissen/video-646.html" TargetMode="External"/><Relationship Id="rId20" Type="http://schemas.openxmlformats.org/officeDocument/2006/relationships/diagramQuickStyle" Target="diagrams/quickStyle1.xm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lvwo.landwirtschaft-bw.de/pb/,Lde/Startseite/Fachinformationen/Sonnenbrand+ein+einmaliges+Sonderereignis_?LISTPAGE=669634"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hs-geisenheim.de/praxis/praxiswissen/rebschutzwetter/" TargetMode="External"/><Relationship Id="rId28" Type="http://schemas.openxmlformats.org/officeDocument/2006/relationships/hyperlink" Target="http://rebschutz.hs-geisenheim.de/schadbilder-wein/schadbilder.php?Auswahl=Abiotisch" TargetMode="External"/><Relationship Id="rId10" Type="http://schemas.openxmlformats.org/officeDocument/2006/relationships/image" Target="media/image4.jpeg"/><Relationship Id="rId19" Type="http://schemas.openxmlformats.org/officeDocument/2006/relationships/diagramLayout" Target="diagrams/layout1.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microsoft.com/office/2007/relationships/diagramDrawing" Target="diagrams/drawing1.xml"/><Relationship Id="rId27" Type="http://schemas.openxmlformats.org/officeDocument/2006/relationships/hyperlink" Target="https://pixabay.com/de/photos/lila-trauben-weingarten-napa-valley-553464/"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as.ziermann\Documents\GeNIAL_BMU\4_Arbeitspakete\AP_02_Lehrmodul\Vorlagen\GeNIAL_Lehrmodul_Word-Vorlag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3EA7638-37A0-4E98-AB9E-2C578E7E95A5}"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de-DE"/>
        </a:p>
      </dgm:t>
    </dgm:pt>
    <dgm:pt modelId="{29EB95E3-4078-41F2-9793-FDF7298A4E0D}">
      <dgm:prSet phldrT="[Text]" custT="1"/>
      <dgm:spPr>
        <a:solidFill>
          <a:schemeClr val="accent2">
            <a:lumMod val="60000"/>
            <a:lumOff val="40000"/>
          </a:schemeClr>
        </a:solidFill>
      </dgm:spPr>
      <dgm:t>
        <a:bodyPr/>
        <a:lstStyle/>
        <a:p>
          <a:r>
            <a:rPr lang="de-DE" sz="1600"/>
            <a:t>Klimawandel</a:t>
          </a:r>
        </a:p>
      </dgm:t>
    </dgm:pt>
    <dgm:pt modelId="{935695AB-CD12-4C55-82AE-A45DA634648D}" type="parTrans" cxnId="{C5C3128B-0981-4ED5-B426-007F93721F6F}">
      <dgm:prSet/>
      <dgm:spPr/>
      <dgm:t>
        <a:bodyPr/>
        <a:lstStyle/>
        <a:p>
          <a:endParaRPr lang="de-DE"/>
        </a:p>
      </dgm:t>
    </dgm:pt>
    <dgm:pt modelId="{8CAAC070-5B85-42DC-BC25-410E94B83334}" type="sibTrans" cxnId="{C5C3128B-0981-4ED5-B426-007F93721F6F}">
      <dgm:prSet/>
      <dgm:spPr/>
      <dgm:t>
        <a:bodyPr/>
        <a:lstStyle/>
        <a:p>
          <a:endParaRPr lang="de-DE"/>
        </a:p>
      </dgm:t>
    </dgm:pt>
    <dgm:pt modelId="{FA03B36E-ED04-4C81-B78E-6F1D2D3F64F1}">
      <dgm:prSet phldrT="[Text]" custT="1"/>
      <dgm:spPr>
        <a:noFill/>
        <a:ln>
          <a:solidFill>
            <a:schemeClr val="accent1">
              <a:lumMod val="75000"/>
            </a:schemeClr>
          </a:solidFill>
        </a:ln>
      </dgm:spPr>
      <dgm:t>
        <a:bodyPr/>
        <a:lstStyle/>
        <a:p>
          <a:r>
            <a:rPr lang="de-DE" sz="1300">
              <a:solidFill>
                <a:sysClr val="windowText" lastClr="000000"/>
              </a:solidFill>
            </a:rPr>
            <a:t>Zunahme der Sommer- und Hitzetage</a:t>
          </a:r>
        </a:p>
      </dgm:t>
    </dgm:pt>
    <dgm:pt modelId="{819D5390-1793-4E8F-B9F9-C038F4290179}" type="parTrans" cxnId="{55EF0BF9-BDA0-4D7D-BBEF-21FA67258F4E}">
      <dgm:prSet custT="1"/>
      <dgm:spPr/>
      <dgm:t>
        <a:bodyPr/>
        <a:lstStyle/>
        <a:p>
          <a:endParaRPr lang="de-DE" sz="1300"/>
        </a:p>
      </dgm:t>
    </dgm:pt>
    <dgm:pt modelId="{08CD66CA-4545-492F-B1D4-B0DED969856B}" type="sibTrans" cxnId="{55EF0BF9-BDA0-4D7D-BBEF-21FA67258F4E}">
      <dgm:prSet/>
      <dgm:spPr/>
      <dgm:t>
        <a:bodyPr/>
        <a:lstStyle/>
        <a:p>
          <a:endParaRPr lang="de-DE"/>
        </a:p>
      </dgm:t>
    </dgm:pt>
    <dgm:pt modelId="{6E2321D3-4EFC-4621-8898-4F9D3591FE3A}">
      <dgm:prSet phldrT="[Text]"/>
      <dgm:spPr/>
      <dgm:t>
        <a:bodyPr/>
        <a:lstStyle/>
        <a:p>
          <a:endParaRPr lang="de-DE" sz="1300"/>
        </a:p>
      </dgm:t>
    </dgm:pt>
    <dgm:pt modelId="{8F1B7768-9951-43B2-B64F-03D419D8F2AB}" type="parTrans" cxnId="{52257D6E-8350-447F-89B7-0A41168FE60C}">
      <dgm:prSet/>
      <dgm:spPr/>
      <dgm:t>
        <a:bodyPr/>
        <a:lstStyle/>
        <a:p>
          <a:endParaRPr lang="de-DE"/>
        </a:p>
      </dgm:t>
    </dgm:pt>
    <dgm:pt modelId="{8956F7EF-A63A-4DE4-B771-D3D448F9A6D1}" type="sibTrans" cxnId="{52257D6E-8350-447F-89B7-0A41168FE60C}">
      <dgm:prSet/>
      <dgm:spPr/>
      <dgm:t>
        <a:bodyPr/>
        <a:lstStyle/>
        <a:p>
          <a:endParaRPr lang="de-DE"/>
        </a:p>
      </dgm:t>
    </dgm:pt>
    <dgm:pt modelId="{8FFF1075-A0A2-439F-8F05-542A9502836B}">
      <dgm:prSet custT="1"/>
      <dgm:spPr>
        <a:noFill/>
        <a:ln>
          <a:solidFill>
            <a:schemeClr val="accent1">
              <a:lumMod val="75000"/>
            </a:schemeClr>
          </a:solidFill>
        </a:ln>
      </dgm:spPr>
      <dgm:t>
        <a:bodyPr/>
        <a:lstStyle/>
        <a:p>
          <a:r>
            <a:rPr lang="de-DE" sz="1300">
              <a:solidFill>
                <a:sysClr val="windowText" lastClr="000000"/>
              </a:solidFill>
            </a:rPr>
            <a:t>Steigende Jahrestemperaturen </a:t>
          </a:r>
        </a:p>
      </dgm:t>
    </dgm:pt>
    <dgm:pt modelId="{25D14C83-907A-452D-890F-95E491559521}" type="parTrans" cxnId="{1308000A-18F3-4C57-972B-A822BDDCF186}">
      <dgm:prSet custT="1"/>
      <dgm:spPr/>
      <dgm:t>
        <a:bodyPr/>
        <a:lstStyle/>
        <a:p>
          <a:endParaRPr lang="de-DE" sz="1300"/>
        </a:p>
      </dgm:t>
    </dgm:pt>
    <dgm:pt modelId="{281AFC29-89E7-46D8-91EF-EDC9E8E616FF}" type="sibTrans" cxnId="{1308000A-18F3-4C57-972B-A822BDDCF186}">
      <dgm:prSet/>
      <dgm:spPr/>
      <dgm:t>
        <a:bodyPr/>
        <a:lstStyle/>
        <a:p>
          <a:endParaRPr lang="de-DE"/>
        </a:p>
      </dgm:t>
    </dgm:pt>
    <dgm:pt modelId="{4420CC34-6C6D-4601-8037-5644A8395B3C}">
      <dgm:prSet custT="1"/>
      <dgm:spPr>
        <a:noFill/>
        <a:ln>
          <a:solidFill>
            <a:schemeClr val="accent1">
              <a:lumMod val="75000"/>
            </a:schemeClr>
          </a:solidFill>
        </a:ln>
      </dgm:spPr>
      <dgm:t>
        <a:bodyPr/>
        <a:lstStyle/>
        <a:p>
          <a:r>
            <a:rPr lang="de-DE" sz="1300">
              <a:solidFill>
                <a:sysClr val="windowText" lastClr="000000"/>
              </a:solidFill>
            </a:rPr>
            <a:t>Längere Vegetationsperiode</a:t>
          </a:r>
        </a:p>
      </dgm:t>
    </dgm:pt>
    <dgm:pt modelId="{80123CDB-1DA3-4C44-9B5A-829EEDD1B7CF}" type="parTrans" cxnId="{18C521A7-F474-4663-92FF-2FA8BD48400C}">
      <dgm:prSet custT="1"/>
      <dgm:spPr/>
      <dgm:t>
        <a:bodyPr/>
        <a:lstStyle/>
        <a:p>
          <a:endParaRPr lang="de-DE" sz="1300"/>
        </a:p>
      </dgm:t>
    </dgm:pt>
    <dgm:pt modelId="{65484BCC-6680-4BF9-AB2F-4B2D5E2BC733}" type="sibTrans" cxnId="{18C521A7-F474-4663-92FF-2FA8BD48400C}">
      <dgm:prSet/>
      <dgm:spPr/>
      <dgm:t>
        <a:bodyPr/>
        <a:lstStyle/>
        <a:p>
          <a:endParaRPr lang="de-DE"/>
        </a:p>
      </dgm:t>
    </dgm:pt>
    <dgm:pt modelId="{156AAD97-0C03-4D44-9095-1C92F422C3BA}">
      <dgm:prSet custT="1"/>
      <dgm:spPr>
        <a:noFill/>
        <a:ln>
          <a:solidFill>
            <a:schemeClr val="accent1">
              <a:lumMod val="75000"/>
            </a:schemeClr>
          </a:solidFill>
        </a:ln>
      </dgm:spPr>
      <dgm:t>
        <a:bodyPr/>
        <a:lstStyle/>
        <a:p>
          <a:r>
            <a:rPr lang="de-DE" sz="1300">
              <a:solidFill>
                <a:sysClr val="windowText" lastClr="000000"/>
              </a:solidFill>
            </a:rPr>
            <a:t>Zunahme Extremwetter-ereignisse</a:t>
          </a:r>
        </a:p>
      </dgm:t>
    </dgm:pt>
    <dgm:pt modelId="{4599BAD4-A243-4B35-8DAC-265DA59903A5}" type="parTrans" cxnId="{0FC29342-3077-4515-A7FC-F9D8182D3CAE}">
      <dgm:prSet custT="1"/>
      <dgm:spPr/>
      <dgm:t>
        <a:bodyPr/>
        <a:lstStyle/>
        <a:p>
          <a:endParaRPr lang="de-DE" sz="1300"/>
        </a:p>
      </dgm:t>
    </dgm:pt>
    <dgm:pt modelId="{4A301145-D321-4CD9-9278-BCDF574641C9}" type="sibTrans" cxnId="{0FC29342-3077-4515-A7FC-F9D8182D3CAE}">
      <dgm:prSet/>
      <dgm:spPr/>
      <dgm:t>
        <a:bodyPr/>
        <a:lstStyle/>
        <a:p>
          <a:endParaRPr lang="de-DE"/>
        </a:p>
      </dgm:t>
    </dgm:pt>
    <dgm:pt modelId="{DA32B9D0-8062-4101-B8A4-21599678D8FE}">
      <dgm:prSet custT="1"/>
      <dgm:spPr>
        <a:noFill/>
        <a:ln>
          <a:solidFill>
            <a:schemeClr val="accent1">
              <a:lumMod val="75000"/>
            </a:schemeClr>
          </a:solidFill>
        </a:ln>
      </dgm:spPr>
      <dgm:t>
        <a:bodyPr/>
        <a:lstStyle/>
        <a:p>
          <a:r>
            <a:rPr lang="de-DE" sz="1300">
              <a:solidFill>
                <a:sysClr val="windowText" lastClr="000000"/>
              </a:solidFill>
            </a:rPr>
            <a:t>Sinkende  Niederschläge im Sommerhalbjahr</a:t>
          </a:r>
        </a:p>
      </dgm:t>
    </dgm:pt>
    <dgm:pt modelId="{513F7B92-2591-4C17-B87C-99A79BCCEF1B}" type="parTrans" cxnId="{A88B712A-00F8-462F-8F0C-DE5BCA565411}">
      <dgm:prSet custT="1"/>
      <dgm:spPr/>
      <dgm:t>
        <a:bodyPr/>
        <a:lstStyle/>
        <a:p>
          <a:endParaRPr lang="de-DE" sz="1300"/>
        </a:p>
      </dgm:t>
    </dgm:pt>
    <dgm:pt modelId="{BD331030-1B9A-4DFC-BA66-82F17C48C6DE}" type="sibTrans" cxnId="{A88B712A-00F8-462F-8F0C-DE5BCA565411}">
      <dgm:prSet/>
      <dgm:spPr/>
      <dgm:t>
        <a:bodyPr/>
        <a:lstStyle/>
        <a:p>
          <a:endParaRPr lang="de-DE"/>
        </a:p>
      </dgm:t>
    </dgm:pt>
    <dgm:pt modelId="{664F158B-62CB-47ED-B856-4A48EC54753F}">
      <dgm:prSet custT="1"/>
      <dgm:spPr>
        <a:noFill/>
        <a:ln>
          <a:solidFill>
            <a:schemeClr val="accent1">
              <a:lumMod val="75000"/>
            </a:schemeClr>
          </a:solidFill>
        </a:ln>
      </dgm:spPr>
      <dgm:t>
        <a:bodyPr/>
        <a:lstStyle/>
        <a:p>
          <a:r>
            <a:rPr lang="de-DE" sz="1300">
              <a:solidFill>
                <a:sysClr val="windowText" lastClr="000000"/>
              </a:solidFill>
            </a:rPr>
            <a:t>Zunehmende Sonneneinstrahlung</a:t>
          </a:r>
        </a:p>
      </dgm:t>
    </dgm:pt>
    <dgm:pt modelId="{477523B8-4A81-4685-91EA-93B5E8EDE03F}" type="parTrans" cxnId="{046FE5C1-2982-45D3-9C73-AFEC80BB445D}">
      <dgm:prSet custT="1"/>
      <dgm:spPr/>
      <dgm:t>
        <a:bodyPr/>
        <a:lstStyle/>
        <a:p>
          <a:endParaRPr lang="de-DE" sz="1300"/>
        </a:p>
      </dgm:t>
    </dgm:pt>
    <dgm:pt modelId="{B7F81CA6-D119-4351-9F97-DD782A1BC5E2}" type="sibTrans" cxnId="{046FE5C1-2982-45D3-9C73-AFEC80BB445D}">
      <dgm:prSet/>
      <dgm:spPr/>
      <dgm:t>
        <a:bodyPr/>
        <a:lstStyle/>
        <a:p>
          <a:endParaRPr lang="de-DE"/>
        </a:p>
      </dgm:t>
    </dgm:pt>
    <dgm:pt modelId="{042E9C4D-5B84-4896-B12C-FA8AE8986BB6}" type="pres">
      <dgm:prSet presAssocID="{63EA7638-37A0-4E98-AB9E-2C578E7E95A5}" presName="Name0" presStyleCnt="0">
        <dgm:presLayoutVars>
          <dgm:chMax val="1"/>
          <dgm:dir/>
          <dgm:animLvl val="ctr"/>
          <dgm:resizeHandles val="exact"/>
        </dgm:presLayoutVars>
      </dgm:prSet>
      <dgm:spPr/>
    </dgm:pt>
    <dgm:pt modelId="{206913FD-487B-4A63-A491-FBA63D18BC25}" type="pres">
      <dgm:prSet presAssocID="{29EB95E3-4078-41F2-9793-FDF7298A4E0D}" presName="centerShape" presStyleLbl="node0" presStyleIdx="0" presStyleCnt="1" custScaleX="186548"/>
      <dgm:spPr/>
    </dgm:pt>
    <dgm:pt modelId="{2C3BC1FB-25A0-4F96-81C9-342F5154A980}" type="pres">
      <dgm:prSet presAssocID="{819D5390-1793-4E8F-B9F9-C038F4290179}" presName="parTrans" presStyleLbl="sibTrans2D1" presStyleIdx="0" presStyleCnt="6"/>
      <dgm:spPr/>
    </dgm:pt>
    <dgm:pt modelId="{2B0424C8-166F-44D5-94FC-0BA77D4F4CE7}" type="pres">
      <dgm:prSet presAssocID="{819D5390-1793-4E8F-B9F9-C038F4290179}" presName="connectorText" presStyleLbl="sibTrans2D1" presStyleIdx="0" presStyleCnt="6"/>
      <dgm:spPr/>
    </dgm:pt>
    <dgm:pt modelId="{4DAAB7F4-7BAE-4267-B05B-0EE8FDF9E723}" type="pres">
      <dgm:prSet presAssocID="{FA03B36E-ED04-4C81-B78E-6F1D2D3F64F1}" presName="node" presStyleLbl="node1" presStyleIdx="0" presStyleCnt="6" custScaleX="186548">
        <dgm:presLayoutVars>
          <dgm:bulletEnabled val="1"/>
        </dgm:presLayoutVars>
      </dgm:prSet>
      <dgm:spPr/>
    </dgm:pt>
    <dgm:pt modelId="{33AF007B-88D7-4759-A7DD-1D93D273C4A4}" type="pres">
      <dgm:prSet presAssocID="{25D14C83-907A-452D-890F-95E491559521}" presName="parTrans" presStyleLbl="sibTrans2D1" presStyleIdx="1" presStyleCnt="6"/>
      <dgm:spPr/>
    </dgm:pt>
    <dgm:pt modelId="{6F9629CD-3105-4191-86F2-19772962B26D}" type="pres">
      <dgm:prSet presAssocID="{25D14C83-907A-452D-890F-95E491559521}" presName="connectorText" presStyleLbl="sibTrans2D1" presStyleIdx="1" presStyleCnt="6"/>
      <dgm:spPr/>
    </dgm:pt>
    <dgm:pt modelId="{8A03CD39-CB67-4896-82FB-A27AA57294DE}" type="pres">
      <dgm:prSet presAssocID="{8FFF1075-A0A2-439F-8F05-542A9502836B}" presName="node" presStyleLbl="node1" presStyleIdx="1" presStyleCnt="6" custScaleX="231538" custRadScaleRad="152948" custRadScaleInc="27172">
        <dgm:presLayoutVars>
          <dgm:bulletEnabled val="1"/>
        </dgm:presLayoutVars>
      </dgm:prSet>
      <dgm:spPr/>
    </dgm:pt>
    <dgm:pt modelId="{B2468145-8A96-4BAA-8D0A-E243EAF0C5AB}" type="pres">
      <dgm:prSet presAssocID="{80123CDB-1DA3-4C44-9B5A-829EEDD1B7CF}" presName="parTrans" presStyleLbl="sibTrans2D1" presStyleIdx="2" presStyleCnt="6"/>
      <dgm:spPr/>
    </dgm:pt>
    <dgm:pt modelId="{6CEEACEF-98CA-46DC-AA47-347F7AE24969}" type="pres">
      <dgm:prSet presAssocID="{80123CDB-1DA3-4C44-9B5A-829EEDD1B7CF}" presName="connectorText" presStyleLbl="sibTrans2D1" presStyleIdx="2" presStyleCnt="6"/>
      <dgm:spPr/>
    </dgm:pt>
    <dgm:pt modelId="{71D784CC-5BA0-45E8-ADB7-2A75125499F6}" type="pres">
      <dgm:prSet presAssocID="{4420CC34-6C6D-4601-8037-5644A8395B3C}" presName="node" presStyleLbl="node1" presStyleIdx="2" presStyleCnt="6" custScaleX="210394" custRadScaleRad="155752" custRadScaleInc="-26888">
        <dgm:presLayoutVars>
          <dgm:bulletEnabled val="1"/>
        </dgm:presLayoutVars>
      </dgm:prSet>
      <dgm:spPr/>
    </dgm:pt>
    <dgm:pt modelId="{830B0F8E-868D-4E7A-A233-242C8A39751D}" type="pres">
      <dgm:prSet presAssocID="{4599BAD4-A243-4B35-8DAC-265DA59903A5}" presName="parTrans" presStyleLbl="sibTrans2D1" presStyleIdx="3" presStyleCnt="6"/>
      <dgm:spPr/>
    </dgm:pt>
    <dgm:pt modelId="{AB435517-D7F1-43D9-910E-5D6A2C25C5F6}" type="pres">
      <dgm:prSet presAssocID="{4599BAD4-A243-4B35-8DAC-265DA59903A5}" presName="connectorText" presStyleLbl="sibTrans2D1" presStyleIdx="3" presStyleCnt="6"/>
      <dgm:spPr/>
    </dgm:pt>
    <dgm:pt modelId="{5A0AEC04-D7B0-4732-9822-AA84897222F7}" type="pres">
      <dgm:prSet presAssocID="{156AAD97-0C03-4D44-9095-1C92F422C3BA}" presName="node" presStyleLbl="node1" presStyleIdx="3" presStyleCnt="6" custScaleX="186548">
        <dgm:presLayoutVars>
          <dgm:bulletEnabled val="1"/>
        </dgm:presLayoutVars>
      </dgm:prSet>
      <dgm:spPr/>
    </dgm:pt>
    <dgm:pt modelId="{312B9706-D71E-47B6-9547-9E5EB44533C7}" type="pres">
      <dgm:prSet presAssocID="{513F7B92-2591-4C17-B87C-99A79BCCEF1B}" presName="parTrans" presStyleLbl="sibTrans2D1" presStyleIdx="4" presStyleCnt="6"/>
      <dgm:spPr/>
    </dgm:pt>
    <dgm:pt modelId="{E70E5A35-B0C2-406B-BFDC-7267C146470F}" type="pres">
      <dgm:prSet presAssocID="{513F7B92-2591-4C17-B87C-99A79BCCEF1B}" presName="connectorText" presStyleLbl="sibTrans2D1" presStyleIdx="4" presStyleCnt="6"/>
      <dgm:spPr/>
    </dgm:pt>
    <dgm:pt modelId="{E011F1EF-EAF9-45BA-888D-2E9F9F37F97D}" type="pres">
      <dgm:prSet presAssocID="{DA32B9D0-8062-4101-B8A4-21599678D8FE}" presName="node" presStyleLbl="node1" presStyleIdx="4" presStyleCnt="6" custScaleX="186548" custRadScaleRad="145059" custRadScaleInc="22088">
        <dgm:presLayoutVars>
          <dgm:bulletEnabled val="1"/>
        </dgm:presLayoutVars>
      </dgm:prSet>
      <dgm:spPr/>
    </dgm:pt>
    <dgm:pt modelId="{55B7629F-AEEC-4F3E-8C67-AB57A22B4ECF}" type="pres">
      <dgm:prSet presAssocID="{477523B8-4A81-4685-91EA-93B5E8EDE03F}" presName="parTrans" presStyleLbl="sibTrans2D1" presStyleIdx="5" presStyleCnt="6"/>
      <dgm:spPr/>
    </dgm:pt>
    <dgm:pt modelId="{127564D3-593B-48CF-90A6-CFA1542F0BA0}" type="pres">
      <dgm:prSet presAssocID="{477523B8-4A81-4685-91EA-93B5E8EDE03F}" presName="connectorText" presStyleLbl="sibTrans2D1" presStyleIdx="5" presStyleCnt="6"/>
      <dgm:spPr/>
    </dgm:pt>
    <dgm:pt modelId="{570C4C10-BE31-4380-ADF5-979303B832C2}" type="pres">
      <dgm:prSet presAssocID="{664F158B-62CB-47ED-B856-4A48EC54753F}" presName="node" presStyleLbl="node1" presStyleIdx="5" presStyleCnt="6" custScaleX="216909" custRadScaleRad="152334" custRadScaleInc="-20872">
        <dgm:presLayoutVars>
          <dgm:bulletEnabled val="1"/>
        </dgm:presLayoutVars>
      </dgm:prSet>
      <dgm:spPr/>
    </dgm:pt>
  </dgm:ptLst>
  <dgm:cxnLst>
    <dgm:cxn modelId="{0F409808-206E-420B-8E2D-08DCACBC4F56}" type="presOf" srcId="{664F158B-62CB-47ED-B856-4A48EC54753F}" destId="{570C4C10-BE31-4380-ADF5-979303B832C2}" srcOrd="0" destOrd="0" presId="urn:microsoft.com/office/officeart/2005/8/layout/radial5"/>
    <dgm:cxn modelId="{1308000A-18F3-4C57-972B-A822BDDCF186}" srcId="{29EB95E3-4078-41F2-9793-FDF7298A4E0D}" destId="{8FFF1075-A0A2-439F-8F05-542A9502836B}" srcOrd="1" destOrd="0" parTransId="{25D14C83-907A-452D-890F-95E491559521}" sibTransId="{281AFC29-89E7-46D8-91EF-EDC9E8E616FF}"/>
    <dgm:cxn modelId="{C0795115-60BF-4487-A19D-0000733E9716}" type="presOf" srcId="{477523B8-4A81-4685-91EA-93B5E8EDE03F}" destId="{55B7629F-AEEC-4F3E-8C67-AB57A22B4ECF}" srcOrd="0" destOrd="0" presId="urn:microsoft.com/office/officeart/2005/8/layout/radial5"/>
    <dgm:cxn modelId="{0EDBD427-AD04-4E7F-BDC4-8C9DE8460915}" type="presOf" srcId="{25D14C83-907A-452D-890F-95E491559521}" destId="{6F9629CD-3105-4191-86F2-19772962B26D}" srcOrd="1" destOrd="0" presId="urn:microsoft.com/office/officeart/2005/8/layout/radial5"/>
    <dgm:cxn modelId="{A88B712A-00F8-462F-8F0C-DE5BCA565411}" srcId="{29EB95E3-4078-41F2-9793-FDF7298A4E0D}" destId="{DA32B9D0-8062-4101-B8A4-21599678D8FE}" srcOrd="4" destOrd="0" parTransId="{513F7B92-2591-4C17-B87C-99A79BCCEF1B}" sibTransId="{BD331030-1B9A-4DFC-BA66-82F17C48C6DE}"/>
    <dgm:cxn modelId="{7DBEAE30-2379-46A4-90C5-7F85A448D4BA}" type="presOf" srcId="{DA32B9D0-8062-4101-B8A4-21599678D8FE}" destId="{E011F1EF-EAF9-45BA-888D-2E9F9F37F97D}" srcOrd="0" destOrd="0" presId="urn:microsoft.com/office/officeart/2005/8/layout/radial5"/>
    <dgm:cxn modelId="{99164C32-F3CF-488E-938C-B39ED8B95F45}" type="presOf" srcId="{4599BAD4-A243-4B35-8DAC-265DA59903A5}" destId="{AB435517-D7F1-43D9-910E-5D6A2C25C5F6}" srcOrd="1" destOrd="0" presId="urn:microsoft.com/office/officeart/2005/8/layout/radial5"/>
    <dgm:cxn modelId="{FA8DD835-0E57-4876-AC25-24A48DBDCCCF}" type="presOf" srcId="{513F7B92-2591-4C17-B87C-99A79BCCEF1B}" destId="{E70E5A35-B0C2-406B-BFDC-7267C146470F}" srcOrd="1" destOrd="0" presId="urn:microsoft.com/office/officeart/2005/8/layout/radial5"/>
    <dgm:cxn modelId="{B8622D5C-6F1D-4354-A498-47BA1C3CACE7}" type="presOf" srcId="{29EB95E3-4078-41F2-9793-FDF7298A4E0D}" destId="{206913FD-487B-4A63-A491-FBA63D18BC25}" srcOrd="0" destOrd="0" presId="urn:microsoft.com/office/officeart/2005/8/layout/radial5"/>
    <dgm:cxn modelId="{0FC29342-3077-4515-A7FC-F9D8182D3CAE}" srcId="{29EB95E3-4078-41F2-9793-FDF7298A4E0D}" destId="{156AAD97-0C03-4D44-9095-1C92F422C3BA}" srcOrd="3" destOrd="0" parTransId="{4599BAD4-A243-4B35-8DAC-265DA59903A5}" sibTransId="{4A301145-D321-4CD9-9278-BCDF574641C9}"/>
    <dgm:cxn modelId="{FFA00669-0E13-4498-8D99-90B5564A35FE}" type="presOf" srcId="{8FFF1075-A0A2-439F-8F05-542A9502836B}" destId="{8A03CD39-CB67-4896-82FB-A27AA57294DE}" srcOrd="0" destOrd="0" presId="urn:microsoft.com/office/officeart/2005/8/layout/radial5"/>
    <dgm:cxn modelId="{7D2B2749-D3A6-4629-A655-23E770FC03DF}" type="presOf" srcId="{513F7B92-2591-4C17-B87C-99A79BCCEF1B}" destId="{312B9706-D71E-47B6-9547-9E5EB44533C7}" srcOrd="0" destOrd="0" presId="urn:microsoft.com/office/officeart/2005/8/layout/radial5"/>
    <dgm:cxn modelId="{52257D6E-8350-447F-89B7-0A41168FE60C}" srcId="{63EA7638-37A0-4E98-AB9E-2C578E7E95A5}" destId="{6E2321D3-4EFC-4621-8898-4F9D3591FE3A}" srcOrd="1" destOrd="0" parTransId="{8F1B7768-9951-43B2-B64F-03D419D8F2AB}" sibTransId="{8956F7EF-A63A-4DE4-B771-D3D448F9A6D1}"/>
    <dgm:cxn modelId="{4F2E6F58-AD72-43A3-80ED-89503BC8A9E6}" type="presOf" srcId="{FA03B36E-ED04-4C81-B78E-6F1D2D3F64F1}" destId="{4DAAB7F4-7BAE-4267-B05B-0EE8FDF9E723}" srcOrd="0" destOrd="0" presId="urn:microsoft.com/office/officeart/2005/8/layout/radial5"/>
    <dgm:cxn modelId="{3978827A-72DA-4EED-8308-8C2BFABD92D2}" type="presOf" srcId="{477523B8-4A81-4685-91EA-93B5E8EDE03F}" destId="{127564D3-593B-48CF-90A6-CFA1542F0BA0}" srcOrd="1" destOrd="0" presId="urn:microsoft.com/office/officeart/2005/8/layout/radial5"/>
    <dgm:cxn modelId="{7496B57A-EDAC-4695-BE19-3358C958A38B}" type="presOf" srcId="{80123CDB-1DA3-4C44-9B5A-829EEDD1B7CF}" destId="{6CEEACEF-98CA-46DC-AA47-347F7AE24969}" srcOrd="1" destOrd="0" presId="urn:microsoft.com/office/officeart/2005/8/layout/radial5"/>
    <dgm:cxn modelId="{38366784-0BC0-4357-8747-25C146B5F904}" type="presOf" srcId="{819D5390-1793-4E8F-B9F9-C038F4290179}" destId="{2B0424C8-166F-44D5-94FC-0BA77D4F4CE7}" srcOrd="1" destOrd="0" presId="urn:microsoft.com/office/officeart/2005/8/layout/radial5"/>
    <dgm:cxn modelId="{6DBCE285-44AF-446A-AB8A-F456ADF040AD}" type="presOf" srcId="{80123CDB-1DA3-4C44-9B5A-829EEDD1B7CF}" destId="{B2468145-8A96-4BAA-8D0A-E243EAF0C5AB}" srcOrd="0" destOrd="0" presId="urn:microsoft.com/office/officeart/2005/8/layout/radial5"/>
    <dgm:cxn modelId="{C5C3128B-0981-4ED5-B426-007F93721F6F}" srcId="{63EA7638-37A0-4E98-AB9E-2C578E7E95A5}" destId="{29EB95E3-4078-41F2-9793-FDF7298A4E0D}" srcOrd="0" destOrd="0" parTransId="{935695AB-CD12-4C55-82AE-A45DA634648D}" sibTransId="{8CAAC070-5B85-42DC-BC25-410E94B83334}"/>
    <dgm:cxn modelId="{18C521A7-F474-4663-92FF-2FA8BD48400C}" srcId="{29EB95E3-4078-41F2-9793-FDF7298A4E0D}" destId="{4420CC34-6C6D-4601-8037-5644A8395B3C}" srcOrd="2" destOrd="0" parTransId="{80123CDB-1DA3-4C44-9B5A-829EEDD1B7CF}" sibTransId="{65484BCC-6680-4BF9-AB2F-4B2D5E2BC733}"/>
    <dgm:cxn modelId="{F4CAACAB-A61F-49E5-AE68-B504AF72157F}" type="presOf" srcId="{156AAD97-0C03-4D44-9095-1C92F422C3BA}" destId="{5A0AEC04-D7B0-4732-9822-AA84897222F7}" srcOrd="0" destOrd="0" presId="urn:microsoft.com/office/officeart/2005/8/layout/radial5"/>
    <dgm:cxn modelId="{C558CAC1-0CDC-49A4-93DE-F1C525F973FD}" type="presOf" srcId="{4420CC34-6C6D-4601-8037-5644A8395B3C}" destId="{71D784CC-5BA0-45E8-ADB7-2A75125499F6}" srcOrd="0" destOrd="0" presId="urn:microsoft.com/office/officeart/2005/8/layout/radial5"/>
    <dgm:cxn modelId="{046FE5C1-2982-45D3-9C73-AFEC80BB445D}" srcId="{29EB95E3-4078-41F2-9793-FDF7298A4E0D}" destId="{664F158B-62CB-47ED-B856-4A48EC54753F}" srcOrd="5" destOrd="0" parTransId="{477523B8-4A81-4685-91EA-93B5E8EDE03F}" sibTransId="{B7F81CA6-D119-4351-9F97-DD782A1BC5E2}"/>
    <dgm:cxn modelId="{E6B193C8-8C98-4F2D-A0E4-4C3C1201EC9B}" type="presOf" srcId="{25D14C83-907A-452D-890F-95E491559521}" destId="{33AF007B-88D7-4759-A7DD-1D93D273C4A4}" srcOrd="0" destOrd="0" presId="urn:microsoft.com/office/officeart/2005/8/layout/radial5"/>
    <dgm:cxn modelId="{7C2C73E5-7F37-447A-87DE-B8AA391F7353}" type="presOf" srcId="{4599BAD4-A243-4B35-8DAC-265DA59903A5}" destId="{830B0F8E-868D-4E7A-A233-242C8A39751D}" srcOrd="0" destOrd="0" presId="urn:microsoft.com/office/officeart/2005/8/layout/radial5"/>
    <dgm:cxn modelId="{FCF69EF2-F7F0-4CF8-A5CD-CF63BA519B43}" type="presOf" srcId="{63EA7638-37A0-4E98-AB9E-2C578E7E95A5}" destId="{042E9C4D-5B84-4896-B12C-FA8AE8986BB6}" srcOrd="0" destOrd="0" presId="urn:microsoft.com/office/officeart/2005/8/layout/radial5"/>
    <dgm:cxn modelId="{4ACCCBF8-91BB-4F1B-890B-D55F8DCB9291}" type="presOf" srcId="{819D5390-1793-4E8F-B9F9-C038F4290179}" destId="{2C3BC1FB-25A0-4F96-81C9-342F5154A980}" srcOrd="0" destOrd="0" presId="urn:microsoft.com/office/officeart/2005/8/layout/radial5"/>
    <dgm:cxn modelId="{55EF0BF9-BDA0-4D7D-BBEF-21FA67258F4E}" srcId="{29EB95E3-4078-41F2-9793-FDF7298A4E0D}" destId="{FA03B36E-ED04-4C81-B78E-6F1D2D3F64F1}" srcOrd="0" destOrd="0" parTransId="{819D5390-1793-4E8F-B9F9-C038F4290179}" sibTransId="{08CD66CA-4545-492F-B1D4-B0DED969856B}"/>
    <dgm:cxn modelId="{B4C2FF2B-628E-42F5-BCC9-DF7A2650ABE9}" type="presParOf" srcId="{042E9C4D-5B84-4896-B12C-FA8AE8986BB6}" destId="{206913FD-487B-4A63-A491-FBA63D18BC25}" srcOrd="0" destOrd="0" presId="urn:microsoft.com/office/officeart/2005/8/layout/radial5"/>
    <dgm:cxn modelId="{51EB6AAF-98C1-456F-847D-F6479DEFE2D9}" type="presParOf" srcId="{042E9C4D-5B84-4896-B12C-FA8AE8986BB6}" destId="{2C3BC1FB-25A0-4F96-81C9-342F5154A980}" srcOrd="1" destOrd="0" presId="urn:microsoft.com/office/officeart/2005/8/layout/radial5"/>
    <dgm:cxn modelId="{536D8469-DF58-49E6-87FC-3A03C56EBC64}" type="presParOf" srcId="{2C3BC1FB-25A0-4F96-81C9-342F5154A980}" destId="{2B0424C8-166F-44D5-94FC-0BA77D4F4CE7}" srcOrd="0" destOrd="0" presId="urn:microsoft.com/office/officeart/2005/8/layout/radial5"/>
    <dgm:cxn modelId="{0B3F403B-B467-4B58-9805-CEA52C788C1E}" type="presParOf" srcId="{042E9C4D-5B84-4896-B12C-FA8AE8986BB6}" destId="{4DAAB7F4-7BAE-4267-B05B-0EE8FDF9E723}" srcOrd="2" destOrd="0" presId="urn:microsoft.com/office/officeart/2005/8/layout/radial5"/>
    <dgm:cxn modelId="{6E418CE4-94EE-4969-B391-34241E27599E}" type="presParOf" srcId="{042E9C4D-5B84-4896-B12C-FA8AE8986BB6}" destId="{33AF007B-88D7-4759-A7DD-1D93D273C4A4}" srcOrd="3" destOrd="0" presId="urn:microsoft.com/office/officeart/2005/8/layout/radial5"/>
    <dgm:cxn modelId="{507DADC2-2718-4600-8A9F-F78DF69127F7}" type="presParOf" srcId="{33AF007B-88D7-4759-A7DD-1D93D273C4A4}" destId="{6F9629CD-3105-4191-86F2-19772962B26D}" srcOrd="0" destOrd="0" presId="urn:microsoft.com/office/officeart/2005/8/layout/radial5"/>
    <dgm:cxn modelId="{D2B5EEB6-1874-476F-9FFD-41194A01C26B}" type="presParOf" srcId="{042E9C4D-5B84-4896-B12C-FA8AE8986BB6}" destId="{8A03CD39-CB67-4896-82FB-A27AA57294DE}" srcOrd="4" destOrd="0" presId="urn:microsoft.com/office/officeart/2005/8/layout/radial5"/>
    <dgm:cxn modelId="{C6B4ECB6-2CF1-44D9-913D-6AA415F148F7}" type="presParOf" srcId="{042E9C4D-5B84-4896-B12C-FA8AE8986BB6}" destId="{B2468145-8A96-4BAA-8D0A-E243EAF0C5AB}" srcOrd="5" destOrd="0" presId="urn:microsoft.com/office/officeart/2005/8/layout/radial5"/>
    <dgm:cxn modelId="{7E8E5728-F68D-4F77-B65B-A5C44C8AF70C}" type="presParOf" srcId="{B2468145-8A96-4BAA-8D0A-E243EAF0C5AB}" destId="{6CEEACEF-98CA-46DC-AA47-347F7AE24969}" srcOrd="0" destOrd="0" presId="urn:microsoft.com/office/officeart/2005/8/layout/radial5"/>
    <dgm:cxn modelId="{C0E6B4D3-9D06-428B-BF6F-293FBFEEAA39}" type="presParOf" srcId="{042E9C4D-5B84-4896-B12C-FA8AE8986BB6}" destId="{71D784CC-5BA0-45E8-ADB7-2A75125499F6}" srcOrd="6" destOrd="0" presId="urn:microsoft.com/office/officeart/2005/8/layout/radial5"/>
    <dgm:cxn modelId="{564E7694-6FC5-4BFA-975B-B7D460FAE980}" type="presParOf" srcId="{042E9C4D-5B84-4896-B12C-FA8AE8986BB6}" destId="{830B0F8E-868D-4E7A-A233-242C8A39751D}" srcOrd="7" destOrd="0" presId="urn:microsoft.com/office/officeart/2005/8/layout/radial5"/>
    <dgm:cxn modelId="{C6EFD6F1-E9F0-4344-80E9-F4A4127D45E7}" type="presParOf" srcId="{830B0F8E-868D-4E7A-A233-242C8A39751D}" destId="{AB435517-D7F1-43D9-910E-5D6A2C25C5F6}" srcOrd="0" destOrd="0" presId="urn:microsoft.com/office/officeart/2005/8/layout/radial5"/>
    <dgm:cxn modelId="{9F7302C0-4363-4356-AD16-51E5EFFC75B6}" type="presParOf" srcId="{042E9C4D-5B84-4896-B12C-FA8AE8986BB6}" destId="{5A0AEC04-D7B0-4732-9822-AA84897222F7}" srcOrd="8" destOrd="0" presId="urn:microsoft.com/office/officeart/2005/8/layout/radial5"/>
    <dgm:cxn modelId="{8DF59346-37DF-4AF2-A68A-C65C083504CE}" type="presParOf" srcId="{042E9C4D-5B84-4896-B12C-FA8AE8986BB6}" destId="{312B9706-D71E-47B6-9547-9E5EB44533C7}" srcOrd="9" destOrd="0" presId="urn:microsoft.com/office/officeart/2005/8/layout/radial5"/>
    <dgm:cxn modelId="{00156B93-2D35-4F51-B587-533D1A48FED6}" type="presParOf" srcId="{312B9706-D71E-47B6-9547-9E5EB44533C7}" destId="{E70E5A35-B0C2-406B-BFDC-7267C146470F}" srcOrd="0" destOrd="0" presId="urn:microsoft.com/office/officeart/2005/8/layout/radial5"/>
    <dgm:cxn modelId="{6EA24BAF-44DE-4D35-8589-75519AD6B845}" type="presParOf" srcId="{042E9C4D-5B84-4896-B12C-FA8AE8986BB6}" destId="{E011F1EF-EAF9-45BA-888D-2E9F9F37F97D}" srcOrd="10" destOrd="0" presId="urn:microsoft.com/office/officeart/2005/8/layout/radial5"/>
    <dgm:cxn modelId="{0CD644D6-30D0-4765-A845-67004CD86D6D}" type="presParOf" srcId="{042E9C4D-5B84-4896-B12C-FA8AE8986BB6}" destId="{55B7629F-AEEC-4F3E-8C67-AB57A22B4ECF}" srcOrd="11" destOrd="0" presId="urn:microsoft.com/office/officeart/2005/8/layout/radial5"/>
    <dgm:cxn modelId="{64D39505-1012-4A76-9668-D7373B4660DB}" type="presParOf" srcId="{55B7629F-AEEC-4F3E-8C67-AB57A22B4ECF}" destId="{127564D3-593B-48CF-90A6-CFA1542F0BA0}" srcOrd="0" destOrd="0" presId="urn:microsoft.com/office/officeart/2005/8/layout/radial5"/>
    <dgm:cxn modelId="{2B02392A-78E1-4B86-A8E3-C2132F732D3E}" type="presParOf" srcId="{042E9C4D-5B84-4896-B12C-FA8AE8986BB6}" destId="{570C4C10-BE31-4380-ADF5-979303B832C2}" srcOrd="12" destOrd="0" presId="urn:microsoft.com/office/officeart/2005/8/layout/radial5"/>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6913FD-487B-4A63-A491-FBA63D18BC25}">
      <dsp:nvSpPr>
        <dsp:cNvPr id="0" name=""/>
        <dsp:cNvSpPr/>
      </dsp:nvSpPr>
      <dsp:spPr>
        <a:xfrm>
          <a:off x="1868113" y="1265961"/>
          <a:ext cx="1684139" cy="902791"/>
        </a:xfrm>
        <a:prstGeom prst="ellipse">
          <a:avLst/>
        </a:prstGeom>
        <a:solidFill>
          <a:schemeClr val="accent2">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marL="0" lvl="0" indent="0" algn="ctr" defTabSz="711200">
            <a:lnSpc>
              <a:spcPct val="90000"/>
            </a:lnSpc>
            <a:spcBef>
              <a:spcPct val="0"/>
            </a:spcBef>
            <a:spcAft>
              <a:spcPct val="35000"/>
            </a:spcAft>
            <a:buNone/>
          </a:pPr>
          <a:r>
            <a:rPr lang="de-DE" sz="1600" kern="1200"/>
            <a:t>Klimawandel</a:t>
          </a:r>
        </a:p>
      </dsp:txBody>
      <dsp:txXfrm>
        <a:off x="2114749" y="1398172"/>
        <a:ext cx="1190867" cy="638369"/>
      </dsp:txXfrm>
    </dsp:sp>
    <dsp:sp modelId="{2C3BC1FB-25A0-4F96-81C9-342F5154A980}">
      <dsp:nvSpPr>
        <dsp:cNvPr id="0" name=""/>
        <dsp:cNvSpPr/>
      </dsp:nvSpPr>
      <dsp:spPr>
        <a:xfrm rot="16200000">
          <a:off x="2614501" y="937372"/>
          <a:ext cx="191363"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a:off x="2643206" y="1027467"/>
        <a:ext cx="133954" cy="184169"/>
      </dsp:txXfrm>
    </dsp:sp>
    <dsp:sp modelId="{4DAAB7F4-7BAE-4267-B05B-0EE8FDF9E723}">
      <dsp:nvSpPr>
        <dsp:cNvPr id="0" name=""/>
        <dsp:cNvSpPr/>
      </dsp:nvSpPr>
      <dsp:spPr>
        <a:xfrm>
          <a:off x="1868113" y="2108"/>
          <a:ext cx="1684139"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Zunahme der Sommer- und Hitzetage</a:t>
          </a:r>
        </a:p>
      </dsp:txBody>
      <dsp:txXfrm>
        <a:off x="2114749" y="134319"/>
        <a:ext cx="1190867" cy="638369"/>
      </dsp:txXfrm>
    </dsp:sp>
    <dsp:sp modelId="{33AF007B-88D7-4759-A7DD-1D93D273C4A4}">
      <dsp:nvSpPr>
        <dsp:cNvPr id="0" name=""/>
        <dsp:cNvSpPr/>
      </dsp:nvSpPr>
      <dsp:spPr>
        <a:xfrm rot="20246012">
          <a:off x="3437558" y="1224344"/>
          <a:ext cx="179317"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a:off x="3439617" y="1296056"/>
        <a:ext cx="125522" cy="184169"/>
      </dsp:txXfrm>
    </dsp:sp>
    <dsp:sp modelId="{8A03CD39-CB67-4896-82FB-A27AA57294DE}">
      <dsp:nvSpPr>
        <dsp:cNvPr id="0" name=""/>
        <dsp:cNvSpPr/>
      </dsp:nvSpPr>
      <dsp:spPr>
        <a:xfrm>
          <a:off x="3396094" y="546577"/>
          <a:ext cx="2090305"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Steigende Jahrestemperaturen </a:t>
          </a:r>
        </a:p>
      </dsp:txBody>
      <dsp:txXfrm>
        <a:off x="3702212" y="678788"/>
        <a:ext cx="1478069" cy="638369"/>
      </dsp:txXfrm>
    </dsp:sp>
    <dsp:sp modelId="{B2468145-8A96-4BAA-8D0A-E243EAF0C5AB}">
      <dsp:nvSpPr>
        <dsp:cNvPr id="0" name=""/>
        <dsp:cNvSpPr/>
      </dsp:nvSpPr>
      <dsp:spPr>
        <a:xfrm rot="1316016">
          <a:off x="3468784" y="1918603"/>
          <a:ext cx="244600"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a:off x="3471440" y="1966288"/>
        <a:ext cx="171220" cy="184169"/>
      </dsp:txXfrm>
    </dsp:sp>
    <dsp:sp modelId="{71D784CC-5BA0-45E8-ADB7-2A75125499F6}">
      <dsp:nvSpPr>
        <dsp:cNvPr id="0" name=""/>
        <dsp:cNvSpPr/>
      </dsp:nvSpPr>
      <dsp:spPr>
        <a:xfrm>
          <a:off x="3586466" y="2001250"/>
          <a:ext cx="1899418"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Längere Vegetationsperiode</a:t>
          </a:r>
        </a:p>
      </dsp:txBody>
      <dsp:txXfrm>
        <a:off x="3864629" y="2133461"/>
        <a:ext cx="1343092" cy="638369"/>
      </dsp:txXfrm>
    </dsp:sp>
    <dsp:sp modelId="{830B0F8E-868D-4E7A-A233-242C8A39751D}">
      <dsp:nvSpPr>
        <dsp:cNvPr id="0" name=""/>
        <dsp:cNvSpPr/>
      </dsp:nvSpPr>
      <dsp:spPr>
        <a:xfrm rot="5400000">
          <a:off x="2614501" y="2190393"/>
          <a:ext cx="191363"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a:off x="2643206" y="2223079"/>
        <a:ext cx="133954" cy="184169"/>
      </dsp:txXfrm>
    </dsp:sp>
    <dsp:sp modelId="{5A0AEC04-D7B0-4732-9822-AA84897222F7}">
      <dsp:nvSpPr>
        <dsp:cNvPr id="0" name=""/>
        <dsp:cNvSpPr/>
      </dsp:nvSpPr>
      <dsp:spPr>
        <a:xfrm>
          <a:off x="1868113" y="2529815"/>
          <a:ext cx="1684139"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Zunahme Extremwetter-ereignisse</a:t>
          </a:r>
        </a:p>
      </dsp:txBody>
      <dsp:txXfrm>
        <a:off x="2114749" y="2662026"/>
        <a:ext cx="1190867" cy="638369"/>
      </dsp:txXfrm>
    </dsp:sp>
    <dsp:sp modelId="{312B9706-D71E-47B6-9547-9E5EB44533C7}">
      <dsp:nvSpPr>
        <dsp:cNvPr id="0" name=""/>
        <dsp:cNvSpPr/>
      </dsp:nvSpPr>
      <dsp:spPr>
        <a:xfrm rot="9397584">
          <a:off x="1766982" y="1925137"/>
          <a:ext cx="214668"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rot="10800000">
        <a:off x="1828740" y="1973752"/>
        <a:ext cx="150268" cy="184169"/>
      </dsp:txXfrm>
    </dsp:sp>
    <dsp:sp modelId="{E011F1EF-EAF9-45BA-888D-2E9F9F37F97D}">
      <dsp:nvSpPr>
        <dsp:cNvPr id="0" name=""/>
        <dsp:cNvSpPr/>
      </dsp:nvSpPr>
      <dsp:spPr>
        <a:xfrm>
          <a:off x="185227" y="1993290"/>
          <a:ext cx="1684139"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Sinkende  Niederschläge im Sommerhalbjahr</a:t>
          </a:r>
        </a:p>
      </dsp:txBody>
      <dsp:txXfrm>
        <a:off x="431863" y="2125501"/>
        <a:ext cx="1190867" cy="638369"/>
      </dsp:txXfrm>
    </dsp:sp>
    <dsp:sp modelId="{55B7629F-AEEC-4F3E-8C67-AB57A22B4ECF}">
      <dsp:nvSpPr>
        <dsp:cNvPr id="0" name=""/>
        <dsp:cNvSpPr/>
      </dsp:nvSpPr>
      <dsp:spPr>
        <a:xfrm rot="12247159">
          <a:off x="1767414" y="1191488"/>
          <a:ext cx="222043" cy="30694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77850">
            <a:lnSpc>
              <a:spcPct val="90000"/>
            </a:lnSpc>
            <a:spcBef>
              <a:spcPct val="0"/>
            </a:spcBef>
            <a:spcAft>
              <a:spcPct val="35000"/>
            </a:spcAft>
            <a:buNone/>
          </a:pPr>
          <a:endParaRPr lang="de-DE" sz="1300" kern="1200"/>
        </a:p>
      </dsp:txBody>
      <dsp:txXfrm rot="10800000">
        <a:off x="1831119" y="1266488"/>
        <a:ext cx="155430" cy="184169"/>
      </dsp:txXfrm>
    </dsp:sp>
    <dsp:sp modelId="{570C4C10-BE31-4380-ADF5-979303B832C2}">
      <dsp:nvSpPr>
        <dsp:cNvPr id="0" name=""/>
        <dsp:cNvSpPr/>
      </dsp:nvSpPr>
      <dsp:spPr>
        <a:xfrm>
          <a:off x="0" y="490918"/>
          <a:ext cx="1958235" cy="902791"/>
        </a:xfrm>
        <a:prstGeom prst="ellipse">
          <a:avLst/>
        </a:prstGeom>
        <a:noFill/>
        <a:ln w="12700" cap="flat" cmpd="sng" algn="ctr">
          <a:solidFill>
            <a:schemeClr val="accent1">
              <a:lumMod val="7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de-DE" sz="1300" kern="1200">
              <a:solidFill>
                <a:sysClr val="windowText" lastClr="000000"/>
              </a:solidFill>
            </a:rPr>
            <a:t>Zunehmende Sonneneinstrahlung</a:t>
          </a:r>
        </a:p>
      </dsp:txBody>
      <dsp:txXfrm>
        <a:off x="286777" y="623129"/>
        <a:ext cx="1384681" cy="638369"/>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GeNIAL_Lehrmodul_Word-Vorlage</Template>
  <TotalTime>0</TotalTime>
  <Pages>9</Pages>
  <Words>1483</Words>
  <Characters>9344</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GeNIAL_Lehrmodul_Weinbau</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GeNIAL_Lehrmodul_Weinbau</dc:title>
  <dc:subject/>
  <dc:creator>Andreas Ziermann</dc:creator>
  <cp:keywords/>
  <dc:description/>
  <cp:lastModifiedBy>Sabine Sommer</cp:lastModifiedBy>
  <cp:revision>8</cp:revision>
  <dcterms:created xsi:type="dcterms:W3CDTF">2020-11-16T11:50:00Z</dcterms:created>
  <dcterms:modified xsi:type="dcterms:W3CDTF">2021-10-20T09:15:00Z</dcterms:modified>
</cp:coreProperties>
</file>