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53D94" w:rsidRPr="00453D94" w:rsidRDefault="003C7372" w:rsidP="00C4163D">
      <w:pPr>
        <w:jc w:val="center"/>
        <w:rPr>
          <w:rFonts w:cs="Arial"/>
        </w:rPr>
      </w:pPr>
      <w:bookmarkStart w:id="0" w:name="_Toc46331648"/>
      <w:bookmarkStart w:id="1" w:name="_Toc46332151"/>
      <w:bookmarkStart w:id="2" w:name="_Toc346283337"/>
      <w:bookmarkStart w:id="3" w:name="_Toc346283506"/>
      <w:bookmarkStart w:id="4" w:name="_Toc348428100"/>
      <w:bookmarkStart w:id="5" w:name="_Toc348428154"/>
      <w:bookmarkStart w:id="6" w:name="_Toc361050493"/>
      <w:bookmarkStart w:id="7" w:name="_Toc362172852"/>
      <w:bookmarkStart w:id="8" w:name="Abschnitt_3"/>
      <w:bookmarkStart w:id="9" w:name="Abschnitt_1"/>
      <w:bookmarkStart w:id="10" w:name="_GoBack"/>
      <w:bookmarkEnd w:id="10"/>
      <w:r w:rsidRPr="00453D94">
        <w:rPr>
          <w:rFonts w:cs="Arial"/>
          <w:noProof/>
          <w:lang w:eastAsia="de-DE"/>
        </w:rPr>
        <w:drawing>
          <wp:anchor distT="0" distB="0" distL="114300" distR="114300" simplePos="0" relativeHeight="251755520" behindDoc="0" locked="0" layoutInCell="1" allowOverlap="1">
            <wp:simplePos x="0" y="0"/>
            <wp:positionH relativeFrom="margin">
              <wp:posOffset>-540385</wp:posOffset>
            </wp:positionH>
            <wp:positionV relativeFrom="margin">
              <wp:posOffset>-215900</wp:posOffset>
            </wp:positionV>
            <wp:extent cx="496800" cy="496800"/>
            <wp:effectExtent l="0" t="0" r="0" b="0"/>
            <wp:wrapNone/>
            <wp:docPr id="7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Grafik 6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6800" cy="496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  <w:bookmarkEnd w:id="1"/>
      <w:bookmarkEnd w:id="2"/>
      <w:bookmarkEnd w:id="3"/>
      <w:r w:rsidR="003645CD">
        <w:rPr>
          <w:rFonts w:cs="Arial"/>
          <w:b/>
          <w:bCs/>
          <w:color w:val="6C9842"/>
          <w:sz w:val="32"/>
          <w:szCs w:val="32"/>
        </w:rPr>
        <w:t>Klimaschutz</w:t>
      </w:r>
    </w:p>
    <w:p w:rsidR="003A2471" w:rsidRPr="00747CC5" w:rsidRDefault="003A2471" w:rsidP="003A2471">
      <w:pPr>
        <w:rPr>
          <w:rFonts w:cs="Arial"/>
          <w:b/>
          <w:bCs/>
          <w:sz w:val="24"/>
          <w:szCs w:val="24"/>
        </w:rPr>
      </w:pPr>
      <w:bookmarkStart w:id="11" w:name="_Toc346283338"/>
      <w:bookmarkStart w:id="12" w:name="_Toc346283507"/>
      <w:bookmarkStart w:id="13" w:name="_Toc348428101"/>
      <w:bookmarkStart w:id="14" w:name="_Toc348428155"/>
      <w:bookmarkEnd w:id="4"/>
      <w:bookmarkEnd w:id="5"/>
      <w:bookmarkEnd w:id="6"/>
      <w:bookmarkEnd w:id="7"/>
      <w:r w:rsidRPr="00747CC5">
        <w:rPr>
          <w:rFonts w:cs="Arial"/>
          <w:b/>
          <w:bCs/>
          <w:sz w:val="24"/>
          <w:szCs w:val="24"/>
        </w:rPr>
        <w:t xml:space="preserve">Aufgabe </w:t>
      </w:r>
      <w:r w:rsidR="003645CD" w:rsidRPr="00747CC5">
        <w:rPr>
          <w:rFonts w:cs="Arial"/>
          <w:b/>
          <w:bCs/>
          <w:sz w:val="24"/>
          <w:szCs w:val="24"/>
        </w:rPr>
        <w:t>A1</w:t>
      </w:r>
    </w:p>
    <w:p w:rsidR="003645CD" w:rsidRPr="00747CC5" w:rsidRDefault="003645CD" w:rsidP="003645CD">
      <w:pPr>
        <w:rPr>
          <w:rFonts w:cs="Arial"/>
          <w:sz w:val="24"/>
          <w:szCs w:val="24"/>
        </w:rPr>
      </w:pPr>
      <w:r w:rsidRPr="00747CC5">
        <w:rPr>
          <w:rFonts w:cs="Arial"/>
          <w:sz w:val="24"/>
          <w:szCs w:val="24"/>
        </w:rPr>
        <w:t xml:space="preserve">Das BMEL hat in seinem Klimaschutzplan für die Bundesregierung 10 Maßnahmen aufgeführt, um die THG-Emissionen zu reduzieren, um die Klimaschutzziele bis 2030 zu erreichen. </w:t>
      </w:r>
    </w:p>
    <w:p w:rsidR="003645CD" w:rsidRDefault="003645CD" w:rsidP="003645CD">
      <w:pPr>
        <w:rPr>
          <w:rFonts w:cs="Arial"/>
          <w:sz w:val="24"/>
          <w:szCs w:val="24"/>
        </w:rPr>
      </w:pPr>
      <w:r w:rsidRPr="00747CC5">
        <w:rPr>
          <w:rFonts w:cs="Arial"/>
          <w:sz w:val="24"/>
          <w:szCs w:val="24"/>
        </w:rPr>
        <w:t xml:space="preserve">Diskutieren Sie Maßnahmen, die in den folgenden einzelnen Punkten auf landwirtschaftlichen Betrieben umgesetzt werden können: </w:t>
      </w:r>
    </w:p>
    <w:p w:rsidR="00317F4C" w:rsidRDefault="00317F4C" w:rsidP="003645CD">
      <w:pPr>
        <w:rPr>
          <w:rFonts w:cs="Arial"/>
          <w:sz w:val="24"/>
          <w:szCs w:val="24"/>
        </w:rPr>
      </w:pPr>
    </w:p>
    <w:p w:rsidR="00317F4C" w:rsidRPr="00317F4C" w:rsidRDefault="00317F4C" w:rsidP="003645CD">
      <w:pPr>
        <w:rPr>
          <w:rFonts w:cs="Arial"/>
          <w:b/>
          <w:sz w:val="24"/>
          <w:szCs w:val="24"/>
        </w:rPr>
      </w:pPr>
      <w:r w:rsidRPr="00317F4C">
        <w:rPr>
          <w:rFonts w:cs="Arial"/>
          <w:b/>
          <w:sz w:val="24"/>
          <w:szCs w:val="24"/>
        </w:rPr>
        <w:t>Ergebnis</w:t>
      </w:r>
      <w:r>
        <w:rPr>
          <w:rFonts w:cs="Arial"/>
          <w:b/>
          <w:sz w:val="24"/>
          <w:szCs w:val="24"/>
        </w:rPr>
        <w:t>se</w:t>
      </w:r>
      <w:r w:rsidRPr="00317F4C">
        <w:rPr>
          <w:rFonts w:cs="Arial"/>
          <w:b/>
          <w:sz w:val="24"/>
          <w:szCs w:val="24"/>
        </w:rPr>
        <w:t>:</w:t>
      </w:r>
    </w:p>
    <w:p w:rsidR="003645CD" w:rsidRDefault="003645CD" w:rsidP="003645CD">
      <w:pPr>
        <w:pStyle w:val="Listenabsatz"/>
        <w:numPr>
          <w:ilvl w:val="0"/>
          <w:numId w:val="12"/>
        </w:numPr>
        <w:spacing w:after="60"/>
        <w:ind w:left="714" w:hanging="357"/>
        <w:contextualSpacing w:val="0"/>
        <w:rPr>
          <w:rFonts w:cs="Arial"/>
          <w:b/>
          <w:bCs/>
          <w:sz w:val="24"/>
          <w:szCs w:val="24"/>
        </w:rPr>
      </w:pPr>
      <w:r w:rsidRPr="00747CC5">
        <w:rPr>
          <w:rFonts w:cs="Arial"/>
          <w:b/>
          <w:bCs/>
          <w:sz w:val="24"/>
          <w:szCs w:val="24"/>
        </w:rPr>
        <w:t>Gezielter Einsatz von Düngemitteln</w:t>
      </w:r>
      <w:r w:rsidR="009A1BCB">
        <w:rPr>
          <w:rFonts w:cs="Arial"/>
          <w:b/>
          <w:bCs/>
          <w:sz w:val="24"/>
          <w:szCs w:val="24"/>
        </w:rPr>
        <w:t>:</w:t>
      </w:r>
    </w:p>
    <w:p w:rsidR="009A1BCB" w:rsidRPr="009A1BCB" w:rsidRDefault="009A1BCB" w:rsidP="009A1BCB">
      <w:pPr>
        <w:spacing w:after="60"/>
        <w:ind w:left="357"/>
        <w:rPr>
          <w:rFonts w:cs="Arial"/>
          <w:b/>
          <w:bCs/>
          <w:sz w:val="24"/>
          <w:szCs w:val="24"/>
        </w:rPr>
      </w:pPr>
      <w:r w:rsidRPr="009A1BCB">
        <w:rPr>
          <w:rFonts w:cs="Arial"/>
          <w:b/>
          <w:bCs/>
          <w:sz w:val="24"/>
          <w:szCs w:val="24"/>
        </w:rPr>
        <w:t>Mögliche Maßnahmen:</w:t>
      </w:r>
    </w:p>
    <w:p w:rsidR="00000000" w:rsidRPr="009A1BCB" w:rsidRDefault="00317F4C" w:rsidP="00317F4C">
      <w:pPr>
        <w:pStyle w:val="Listenabsatz"/>
        <w:numPr>
          <w:ilvl w:val="0"/>
          <w:numId w:val="14"/>
        </w:numPr>
        <w:spacing w:before="0" w:after="60"/>
        <w:contextualSpacing w:val="0"/>
        <w:rPr>
          <w:rFonts w:cs="Arial"/>
          <w:bCs/>
          <w:sz w:val="24"/>
          <w:szCs w:val="24"/>
        </w:rPr>
      </w:pPr>
      <w:r w:rsidRPr="009A1BCB">
        <w:rPr>
          <w:rFonts w:cs="Arial"/>
          <w:bCs/>
          <w:sz w:val="24"/>
          <w:szCs w:val="24"/>
        </w:rPr>
        <w:t xml:space="preserve">Einsatz von organischen Düngern </w:t>
      </w:r>
      <w:proofErr w:type="gramStart"/>
      <w:r w:rsidRPr="009A1BCB">
        <w:rPr>
          <w:rFonts w:cs="Arial"/>
          <w:bCs/>
          <w:sz w:val="24"/>
          <w:szCs w:val="24"/>
        </w:rPr>
        <w:t>statt energieaufwändig hergestellte synthetische Mineraldünger</w:t>
      </w:r>
      <w:proofErr w:type="gramEnd"/>
      <w:r w:rsidRPr="009A1BCB">
        <w:rPr>
          <w:rFonts w:cs="Arial"/>
          <w:bCs/>
          <w:sz w:val="24"/>
          <w:szCs w:val="24"/>
        </w:rPr>
        <w:t xml:space="preserve"> (aus dem Ausland)</w:t>
      </w:r>
    </w:p>
    <w:p w:rsidR="00000000" w:rsidRPr="009A1BCB" w:rsidRDefault="00317F4C" w:rsidP="00317F4C">
      <w:pPr>
        <w:pStyle w:val="Listenabsatz"/>
        <w:numPr>
          <w:ilvl w:val="0"/>
          <w:numId w:val="14"/>
        </w:numPr>
        <w:spacing w:before="0" w:after="60"/>
        <w:contextualSpacing w:val="0"/>
        <w:rPr>
          <w:rFonts w:cs="Arial"/>
          <w:bCs/>
          <w:sz w:val="24"/>
          <w:szCs w:val="24"/>
        </w:rPr>
      </w:pPr>
      <w:r w:rsidRPr="009A1BCB">
        <w:rPr>
          <w:rFonts w:cs="Arial"/>
          <w:bCs/>
          <w:sz w:val="24"/>
          <w:szCs w:val="24"/>
        </w:rPr>
        <w:t>Anbau von Legum</w:t>
      </w:r>
      <w:r w:rsidRPr="009A1BCB">
        <w:rPr>
          <w:rFonts w:cs="Arial"/>
          <w:bCs/>
          <w:sz w:val="24"/>
          <w:szCs w:val="24"/>
        </w:rPr>
        <w:t>inosen als N-Sammler (mind. 10%)</w:t>
      </w:r>
    </w:p>
    <w:p w:rsidR="00000000" w:rsidRPr="009A1BCB" w:rsidRDefault="00317F4C" w:rsidP="00317F4C">
      <w:pPr>
        <w:pStyle w:val="Listenabsatz"/>
        <w:numPr>
          <w:ilvl w:val="0"/>
          <w:numId w:val="14"/>
        </w:numPr>
        <w:spacing w:before="0" w:after="60"/>
        <w:contextualSpacing w:val="0"/>
        <w:rPr>
          <w:rFonts w:cs="Arial"/>
          <w:bCs/>
          <w:sz w:val="24"/>
          <w:szCs w:val="24"/>
        </w:rPr>
      </w:pPr>
      <w:r w:rsidRPr="009A1BCB">
        <w:rPr>
          <w:rFonts w:cs="Arial"/>
          <w:bCs/>
          <w:sz w:val="24"/>
          <w:szCs w:val="24"/>
        </w:rPr>
        <w:t>Anbau von Zwischenfrüchten/Gründung zur Nährstoffaufnahme nach der Hauptfrucht (Verhinderung von Nährstoffauswaschung -&gt; Einsparung von Dünger) – wenn die Fläche</w:t>
      </w:r>
      <w:r w:rsidRPr="009A1BCB">
        <w:rPr>
          <w:rFonts w:cs="Arial"/>
          <w:bCs/>
          <w:sz w:val="24"/>
          <w:szCs w:val="24"/>
        </w:rPr>
        <w:t>n mind. 12 Wochen (zw. April und Januar) brach liegen</w:t>
      </w:r>
    </w:p>
    <w:p w:rsidR="00000000" w:rsidRPr="009A1BCB" w:rsidRDefault="00317F4C" w:rsidP="00317F4C">
      <w:pPr>
        <w:pStyle w:val="Listenabsatz"/>
        <w:numPr>
          <w:ilvl w:val="0"/>
          <w:numId w:val="14"/>
        </w:numPr>
        <w:spacing w:before="0" w:after="60"/>
        <w:ind w:left="1077" w:hanging="357"/>
        <w:contextualSpacing w:val="0"/>
        <w:rPr>
          <w:rFonts w:cs="Arial"/>
          <w:bCs/>
          <w:sz w:val="24"/>
          <w:szCs w:val="24"/>
        </w:rPr>
      </w:pPr>
      <w:r w:rsidRPr="009A1BCB">
        <w:rPr>
          <w:rFonts w:cs="Arial"/>
          <w:bCs/>
          <w:sz w:val="24"/>
          <w:szCs w:val="24"/>
        </w:rPr>
        <w:t>Agroforst – reduziert ebenfalls das Risiko der Nährstoffauswaschung</w:t>
      </w:r>
    </w:p>
    <w:p w:rsidR="00000000" w:rsidRPr="009A1BCB" w:rsidRDefault="00317F4C" w:rsidP="00317F4C">
      <w:pPr>
        <w:pStyle w:val="Listenabsatz"/>
        <w:numPr>
          <w:ilvl w:val="0"/>
          <w:numId w:val="14"/>
        </w:numPr>
        <w:spacing w:before="0" w:after="60"/>
        <w:contextualSpacing w:val="0"/>
        <w:rPr>
          <w:rFonts w:cs="Arial"/>
          <w:bCs/>
          <w:sz w:val="24"/>
          <w:szCs w:val="24"/>
        </w:rPr>
      </w:pPr>
      <w:r w:rsidRPr="009A1BCB">
        <w:rPr>
          <w:rFonts w:cs="Arial"/>
          <w:bCs/>
          <w:sz w:val="24"/>
          <w:szCs w:val="24"/>
        </w:rPr>
        <w:t>Durchführu</w:t>
      </w:r>
      <w:r w:rsidRPr="009A1BCB">
        <w:rPr>
          <w:rFonts w:cs="Arial"/>
          <w:bCs/>
          <w:sz w:val="24"/>
          <w:szCs w:val="24"/>
        </w:rPr>
        <w:t>ng von Bodenproben – gezielte Düngung nach Nährstoffbedarf</w:t>
      </w:r>
    </w:p>
    <w:p w:rsidR="00000000" w:rsidRPr="009A1BCB" w:rsidRDefault="00317F4C" w:rsidP="00317F4C">
      <w:pPr>
        <w:pStyle w:val="Listenabsatz"/>
        <w:numPr>
          <w:ilvl w:val="0"/>
          <w:numId w:val="14"/>
        </w:numPr>
        <w:spacing w:before="0" w:after="60"/>
        <w:contextualSpacing w:val="0"/>
        <w:rPr>
          <w:rFonts w:cs="Arial"/>
          <w:bCs/>
          <w:sz w:val="24"/>
          <w:szCs w:val="24"/>
        </w:rPr>
      </w:pPr>
      <w:r w:rsidRPr="009A1BCB">
        <w:rPr>
          <w:rFonts w:cs="Arial"/>
          <w:bCs/>
          <w:sz w:val="24"/>
          <w:szCs w:val="24"/>
        </w:rPr>
        <w:t>Humusbilanz alle 6 Jahre – Humusbilanz darf nie negativ sein!</w:t>
      </w:r>
    </w:p>
    <w:p w:rsidR="00000000" w:rsidRPr="009A1BCB" w:rsidRDefault="00317F4C" w:rsidP="00317F4C">
      <w:pPr>
        <w:pStyle w:val="Listenabsatz"/>
        <w:numPr>
          <w:ilvl w:val="0"/>
          <w:numId w:val="14"/>
        </w:numPr>
        <w:spacing w:before="0" w:after="60"/>
        <w:contextualSpacing w:val="0"/>
        <w:rPr>
          <w:rFonts w:cs="Arial"/>
          <w:bCs/>
          <w:sz w:val="24"/>
          <w:szCs w:val="24"/>
        </w:rPr>
      </w:pPr>
      <w:r w:rsidRPr="009A1BCB">
        <w:rPr>
          <w:rFonts w:cs="Arial"/>
          <w:bCs/>
          <w:sz w:val="24"/>
          <w:szCs w:val="24"/>
        </w:rPr>
        <w:t xml:space="preserve">Platzierte </w:t>
      </w:r>
      <w:r w:rsidRPr="009A1BCB">
        <w:rPr>
          <w:rFonts w:cs="Arial"/>
          <w:bCs/>
          <w:sz w:val="24"/>
          <w:szCs w:val="24"/>
        </w:rPr>
        <w:t>Unterfußdüngung, Depotdüngung</w:t>
      </w:r>
    </w:p>
    <w:p w:rsidR="00000000" w:rsidRPr="009A1BCB" w:rsidRDefault="00317F4C" w:rsidP="00317F4C">
      <w:pPr>
        <w:pStyle w:val="Listenabsatz"/>
        <w:numPr>
          <w:ilvl w:val="0"/>
          <w:numId w:val="14"/>
        </w:numPr>
        <w:spacing w:before="0" w:after="60"/>
        <w:contextualSpacing w:val="0"/>
        <w:rPr>
          <w:rFonts w:cs="Arial"/>
          <w:bCs/>
          <w:sz w:val="24"/>
          <w:szCs w:val="24"/>
        </w:rPr>
      </w:pPr>
      <w:r w:rsidRPr="009A1BCB">
        <w:rPr>
          <w:rFonts w:cs="Arial"/>
          <w:bCs/>
          <w:sz w:val="24"/>
          <w:szCs w:val="24"/>
        </w:rPr>
        <w:t xml:space="preserve">Schnelle Einarbeitung von organischen Düngern auf Ackerland (innerhalb 1h – verpflichtend ab 2025 lt. </w:t>
      </w:r>
      <w:proofErr w:type="spellStart"/>
      <w:r w:rsidRPr="009A1BCB">
        <w:rPr>
          <w:rFonts w:cs="Arial"/>
          <w:bCs/>
          <w:sz w:val="24"/>
          <w:szCs w:val="24"/>
        </w:rPr>
        <w:t>DüVO</w:t>
      </w:r>
      <w:proofErr w:type="spellEnd"/>
      <w:r w:rsidRPr="009A1BCB">
        <w:rPr>
          <w:rFonts w:cs="Arial"/>
          <w:bCs/>
          <w:sz w:val="24"/>
          <w:szCs w:val="24"/>
        </w:rPr>
        <w:t>)</w:t>
      </w:r>
    </w:p>
    <w:p w:rsidR="00000000" w:rsidRPr="009A1BCB" w:rsidRDefault="00317F4C" w:rsidP="00317F4C">
      <w:pPr>
        <w:pStyle w:val="Listenabsatz"/>
        <w:numPr>
          <w:ilvl w:val="0"/>
          <w:numId w:val="14"/>
        </w:numPr>
        <w:spacing w:before="0" w:after="60"/>
        <w:contextualSpacing w:val="0"/>
        <w:rPr>
          <w:rFonts w:cs="Arial"/>
          <w:bCs/>
          <w:sz w:val="24"/>
          <w:szCs w:val="24"/>
        </w:rPr>
      </w:pPr>
      <w:r w:rsidRPr="009A1BCB">
        <w:rPr>
          <w:rFonts w:cs="Arial"/>
          <w:bCs/>
          <w:sz w:val="24"/>
          <w:szCs w:val="24"/>
        </w:rPr>
        <w:t>Bodennahe Ausbringung von Wirtschaftsdüngern</w:t>
      </w:r>
    </w:p>
    <w:p w:rsidR="00000000" w:rsidRPr="009A1BCB" w:rsidRDefault="00317F4C" w:rsidP="00317F4C">
      <w:pPr>
        <w:pStyle w:val="Listenabsatz"/>
        <w:numPr>
          <w:ilvl w:val="0"/>
          <w:numId w:val="14"/>
        </w:numPr>
        <w:spacing w:before="0" w:after="60"/>
        <w:contextualSpacing w:val="0"/>
        <w:rPr>
          <w:rFonts w:cs="Arial"/>
          <w:bCs/>
          <w:sz w:val="24"/>
          <w:szCs w:val="24"/>
        </w:rPr>
      </w:pPr>
      <w:r w:rsidRPr="009A1BCB">
        <w:rPr>
          <w:rFonts w:cs="Arial"/>
          <w:bCs/>
          <w:sz w:val="24"/>
          <w:szCs w:val="24"/>
        </w:rPr>
        <w:t xml:space="preserve">Precision </w:t>
      </w:r>
      <w:proofErr w:type="spellStart"/>
      <w:r w:rsidRPr="009A1BCB">
        <w:rPr>
          <w:rFonts w:cs="Arial"/>
          <w:bCs/>
          <w:sz w:val="24"/>
          <w:szCs w:val="24"/>
        </w:rPr>
        <w:t>farming</w:t>
      </w:r>
      <w:proofErr w:type="spellEnd"/>
    </w:p>
    <w:p w:rsidR="009A1BCB" w:rsidRPr="009A1BCB" w:rsidRDefault="009A1BCB" w:rsidP="009A1BCB">
      <w:pPr>
        <w:spacing w:after="60"/>
        <w:rPr>
          <w:rFonts w:cs="Arial"/>
          <w:b/>
          <w:bCs/>
          <w:sz w:val="24"/>
          <w:szCs w:val="24"/>
        </w:rPr>
      </w:pPr>
    </w:p>
    <w:p w:rsidR="003645CD" w:rsidRDefault="003645CD" w:rsidP="003645CD">
      <w:pPr>
        <w:pStyle w:val="Listenabsatz"/>
        <w:numPr>
          <w:ilvl w:val="0"/>
          <w:numId w:val="12"/>
        </w:numPr>
        <w:spacing w:after="60"/>
        <w:ind w:left="714" w:hanging="357"/>
        <w:contextualSpacing w:val="0"/>
        <w:rPr>
          <w:rFonts w:cs="Arial"/>
          <w:b/>
          <w:bCs/>
          <w:sz w:val="24"/>
          <w:szCs w:val="24"/>
        </w:rPr>
      </w:pPr>
      <w:r w:rsidRPr="00747CC5">
        <w:rPr>
          <w:rFonts w:cs="Arial"/>
          <w:b/>
          <w:bCs/>
          <w:sz w:val="24"/>
          <w:szCs w:val="24"/>
        </w:rPr>
        <w:t>Vergärung von Wirtschaftsdüngern tierischer Herkunft und landwirtschaftlicher Reststoffe</w:t>
      </w:r>
    </w:p>
    <w:p w:rsidR="009A1BCB" w:rsidRPr="009A1BCB" w:rsidRDefault="009A1BCB" w:rsidP="009A1BCB">
      <w:pPr>
        <w:spacing w:after="60"/>
        <w:ind w:left="357"/>
        <w:rPr>
          <w:rFonts w:cs="Arial"/>
          <w:bCs/>
          <w:sz w:val="24"/>
          <w:szCs w:val="24"/>
        </w:rPr>
      </w:pPr>
      <w:r w:rsidRPr="009A1BCB">
        <w:rPr>
          <w:rFonts w:cs="Arial"/>
          <w:b/>
          <w:bCs/>
          <w:sz w:val="24"/>
          <w:szCs w:val="24"/>
        </w:rPr>
        <w:t>Mögliche Maßnahmen</w:t>
      </w:r>
      <w:r w:rsidRPr="009A1BCB">
        <w:rPr>
          <w:rFonts w:cs="Arial"/>
          <w:bCs/>
          <w:sz w:val="24"/>
          <w:szCs w:val="24"/>
        </w:rPr>
        <w:t xml:space="preserve">: </w:t>
      </w:r>
    </w:p>
    <w:p w:rsidR="00000000" w:rsidRPr="009A1BCB" w:rsidRDefault="00317F4C" w:rsidP="00317F4C">
      <w:pPr>
        <w:pStyle w:val="Listenabsatz"/>
        <w:numPr>
          <w:ilvl w:val="0"/>
          <w:numId w:val="16"/>
        </w:numPr>
        <w:spacing w:before="0" w:after="60"/>
        <w:contextualSpacing w:val="0"/>
        <w:rPr>
          <w:rFonts w:cs="Arial"/>
          <w:bCs/>
          <w:sz w:val="24"/>
          <w:szCs w:val="24"/>
        </w:rPr>
      </w:pPr>
      <w:r w:rsidRPr="009A1BCB">
        <w:rPr>
          <w:rFonts w:cs="Arial"/>
          <w:bCs/>
          <w:sz w:val="24"/>
          <w:szCs w:val="24"/>
        </w:rPr>
        <w:t>Abdeckung von Güllebehältern (mindestens eine Folienabdeckung)</w:t>
      </w:r>
    </w:p>
    <w:p w:rsidR="00000000" w:rsidRPr="009A1BCB" w:rsidRDefault="00317F4C" w:rsidP="00317F4C">
      <w:pPr>
        <w:pStyle w:val="Listenabsatz"/>
        <w:numPr>
          <w:ilvl w:val="0"/>
          <w:numId w:val="16"/>
        </w:numPr>
        <w:spacing w:before="0" w:after="60"/>
        <w:contextualSpacing w:val="0"/>
        <w:rPr>
          <w:rFonts w:cs="Arial"/>
          <w:bCs/>
          <w:sz w:val="24"/>
          <w:szCs w:val="24"/>
        </w:rPr>
      </w:pPr>
      <w:r w:rsidRPr="009A1BCB">
        <w:rPr>
          <w:rFonts w:cs="Arial"/>
          <w:bCs/>
          <w:sz w:val="24"/>
          <w:szCs w:val="24"/>
        </w:rPr>
        <w:t>Ansäuerung d</w:t>
      </w:r>
      <w:r w:rsidRPr="009A1BCB">
        <w:rPr>
          <w:rFonts w:cs="Arial"/>
          <w:bCs/>
          <w:sz w:val="24"/>
          <w:szCs w:val="24"/>
        </w:rPr>
        <w:t>er Gülle – im Stall, Lager oder bei der Ausbringung (Reduzierung von Ammoniak als Vorstufe von bodennahem Ozon)</w:t>
      </w:r>
    </w:p>
    <w:p w:rsidR="00000000" w:rsidRPr="009A1BCB" w:rsidRDefault="00317F4C" w:rsidP="00317F4C">
      <w:pPr>
        <w:pStyle w:val="Listenabsatz"/>
        <w:numPr>
          <w:ilvl w:val="0"/>
          <w:numId w:val="16"/>
        </w:numPr>
        <w:spacing w:before="0" w:after="60"/>
        <w:contextualSpacing w:val="0"/>
        <w:rPr>
          <w:rFonts w:cs="Arial"/>
          <w:bCs/>
          <w:sz w:val="24"/>
          <w:szCs w:val="24"/>
        </w:rPr>
      </w:pPr>
      <w:r w:rsidRPr="009A1BCB">
        <w:rPr>
          <w:rFonts w:cs="Arial"/>
          <w:bCs/>
          <w:sz w:val="24"/>
          <w:szCs w:val="24"/>
        </w:rPr>
        <w:t>Schnelle Trennung von Harn und Kot (Reduzierung von Ammoniak)</w:t>
      </w:r>
    </w:p>
    <w:p w:rsidR="009A1BCB" w:rsidRPr="00747CC5" w:rsidRDefault="009A1BCB" w:rsidP="009A1BCB">
      <w:pPr>
        <w:pStyle w:val="Listenabsatz"/>
        <w:spacing w:after="60"/>
        <w:ind w:left="714"/>
        <w:contextualSpacing w:val="0"/>
        <w:rPr>
          <w:rFonts w:cs="Arial"/>
          <w:b/>
          <w:bCs/>
          <w:sz w:val="24"/>
          <w:szCs w:val="24"/>
        </w:rPr>
      </w:pPr>
    </w:p>
    <w:p w:rsidR="003645CD" w:rsidRDefault="003645CD" w:rsidP="003645CD">
      <w:pPr>
        <w:pStyle w:val="Listenabsatz"/>
        <w:numPr>
          <w:ilvl w:val="0"/>
          <w:numId w:val="12"/>
        </w:numPr>
        <w:spacing w:after="60"/>
        <w:ind w:left="714" w:hanging="357"/>
        <w:contextualSpacing w:val="0"/>
        <w:rPr>
          <w:rFonts w:cs="Arial"/>
          <w:b/>
          <w:bCs/>
          <w:sz w:val="24"/>
          <w:szCs w:val="24"/>
        </w:rPr>
      </w:pPr>
      <w:r w:rsidRPr="00747CC5">
        <w:rPr>
          <w:rFonts w:cs="Arial"/>
          <w:b/>
          <w:bCs/>
          <w:sz w:val="24"/>
          <w:szCs w:val="24"/>
        </w:rPr>
        <w:t>Ausbau des Ökolandbaus</w:t>
      </w:r>
    </w:p>
    <w:p w:rsidR="009A1BCB" w:rsidRDefault="009A1BCB" w:rsidP="009A1BCB">
      <w:pPr>
        <w:pStyle w:val="Listenabsatz"/>
        <w:spacing w:after="60"/>
        <w:ind w:left="357"/>
        <w:contextualSpacing w:val="0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Mögliche Maßnahmen, v.a.:</w:t>
      </w:r>
    </w:p>
    <w:p w:rsidR="00000000" w:rsidRPr="009A1BCB" w:rsidRDefault="00317F4C" w:rsidP="00317F4C">
      <w:pPr>
        <w:pStyle w:val="Listenabsatz"/>
        <w:numPr>
          <w:ilvl w:val="0"/>
          <w:numId w:val="18"/>
        </w:numPr>
        <w:spacing w:before="0" w:after="60"/>
        <w:contextualSpacing w:val="0"/>
        <w:rPr>
          <w:rFonts w:cs="Arial"/>
          <w:bCs/>
          <w:sz w:val="24"/>
          <w:szCs w:val="24"/>
        </w:rPr>
      </w:pPr>
      <w:r w:rsidRPr="009A1BCB">
        <w:rPr>
          <w:rFonts w:cs="Arial"/>
          <w:bCs/>
          <w:sz w:val="24"/>
          <w:szCs w:val="24"/>
        </w:rPr>
        <w:t xml:space="preserve">Verzicht auf Mineraldüngern </w:t>
      </w:r>
    </w:p>
    <w:p w:rsidR="00000000" w:rsidRPr="009A1BCB" w:rsidRDefault="00317F4C" w:rsidP="00317F4C">
      <w:pPr>
        <w:pStyle w:val="Listenabsatz"/>
        <w:numPr>
          <w:ilvl w:val="0"/>
          <w:numId w:val="18"/>
        </w:numPr>
        <w:spacing w:before="0" w:after="60"/>
        <w:contextualSpacing w:val="0"/>
        <w:rPr>
          <w:rFonts w:cs="Arial"/>
          <w:bCs/>
          <w:sz w:val="24"/>
          <w:szCs w:val="24"/>
        </w:rPr>
      </w:pPr>
      <w:r w:rsidRPr="009A1BCB">
        <w:rPr>
          <w:rFonts w:cs="Arial"/>
          <w:bCs/>
          <w:sz w:val="24"/>
          <w:szCs w:val="24"/>
        </w:rPr>
        <w:lastRenderedPageBreak/>
        <w:t>Anbau von Leguminosen / (mehrjähriges) Kleegras</w:t>
      </w:r>
    </w:p>
    <w:p w:rsidR="00000000" w:rsidRPr="009A1BCB" w:rsidRDefault="00317F4C" w:rsidP="00317F4C">
      <w:pPr>
        <w:pStyle w:val="Listenabsatz"/>
        <w:numPr>
          <w:ilvl w:val="0"/>
          <w:numId w:val="18"/>
        </w:numPr>
        <w:spacing w:before="0" w:after="60"/>
        <w:contextualSpacing w:val="0"/>
        <w:rPr>
          <w:rFonts w:cs="Arial"/>
          <w:bCs/>
          <w:sz w:val="24"/>
          <w:szCs w:val="24"/>
        </w:rPr>
      </w:pPr>
      <w:r w:rsidRPr="009A1BCB">
        <w:rPr>
          <w:rFonts w:cs="Arial"/>
          <w:bCs/>
          <w:sz w:val="24"/>
          <w:szCs w:val="24"/>
        </w:rPr>
        <w:t>Einsatz von organischen Düngern – Förderung des Humusaufbaus</w:t>
      </w:r>
    </w:p>
    <w:p w:rsidR="00000000" w:rsidRPr="009A1BCB" w:rsidRDefault="00317F4C" w:rsidP="00317F4C">
      <w:pPr>
        <w:pStyle w:val="Listenabsatz"/>
        <w:numPr>
          <w:ilvl w:val="0"/>
          <w:numId w:val="18"/>
        </w:numPr>
        <w:spacing w:before="0" w:after="60"/>
        <w:contextualSpacing w:val="0"/>
        <w:rPr>
          <w:rFonts w:cs="Arial"/>
          <w:bCs/>
          <w:sz w:val="24"/>
          <w:szCs w:val="24"/>
        </w:rPr>
      </w:pPr>
      <w:r w:rsidRPr="009A1BCB">
        <w:rPr>
          <w:rFonts w:cs="Arial"/>
          <w:bCs/>
          <w:sz w:val="24"/>
          <w:szCs w:val="24"/>
        </w:rPr>
        <w:t>Vielseitige Fruchtfolge – Förderung des Humusaufbaus</w:t>
      </w:r>
    </w:p>
    <w:p w:rsidR="00000000" w:rsidRPr="009A1BCB" w:rsidRDefault="00317F4C" w:rsidP="00317F4C">
      <w:pPr>
        <w:pStyle w:val="Listenabsatz"/>
        <w:numPr>
          <w:ilvl w:val="0"/>
          <w:numId w:val="18"/>
        </w:numPr>
        <w:spacing w:before="0" w:after="60"/>
        <w:contextualSpacing w:val="0"/>
        <w:rPr>
          <w:rFonts w:cs="Arial"/>
          <w:bCs/>
          <w:sz w:val="24"/>
          <w:szCs w:val="24"/>
        </w:rPr>
      </w:pPr>
      <w:r w:rsidRPr="009A1BCB">
        <w:rPr>
          <w:rFonts w:cs="Arial"/>
          <w:bCs/>
          <w:sz w:val="24"/>
          <w:szCs w:val="24"/>
        </w:rPr>
        <w:t>Max 2 GV/</w:t>
      </w:r>
      <w:r w:rsidRPr="009A1BCB">
        <w:rPr>
          <w:rFonts w:cs="Arial"/>
          <w:bCs/>
          <w:sz w:val="24"/>
          <w:szCs w:val="24"/>
        </w:rPr>
        <w:t>ha – verhindert betriebliche Nährstoffüberschüsse – keine flächenunabhängige Tierhaltung erlaubt</w:t>
      </w:r>
    </w:p>
    <w:p w:rsidR="009A1BCB" w:rsidRPr="00747CC5" w:rsidRDefault="009A1BCB" w:rsidP="009A1BCB">
      <w:pPr>
        <w:pStyle w:val="Listenabsatz"/>
        <w:spacing w:after="60"/>
        <w:ind w:left="357"/>
        <w:contextualSpacing w:val="0"/>
        <w:rPr>
          <w:rFonts w:cs="Arial"/>
          <w:b/>
          <w:bCs/>
          <w:sz w:val="24"/>
          <w:szCs w:val="24"/>
        </w:rPr>
      </w:pPr>
    </w:p>
    <w:p w:rsidR="003645CD" w:rsidRDefault="003645CD" w:rsidP="003645CD">
      <w:pPr>
        <w:pStyle w:val="Listenabsatz"/>
        <w:numPr>
          <w:ilvl w:val="0"/>
          <w:numId w:val="12"/>
        </w:numPr>
        <w:spacing w:after="60"/>
        <w:ind w:left="714" w:hanging="357"/>
        <w:contextualSpacing w:val="0"/>
        <w:rPr>
          <w:rFonts w:cs="Arial"/>
          <w:b/>
          <w:bCs/>
          <w:sz w:val="24"/>
          <w:szCs w:val="24"/>
        </w:rPr>
      </w:pPr>
      <w:r w:rsidRPr="00747CC5">
        <w:rPr>
          <w:rFonts w:cs="Arial"/>
          <w:b/>
          <w:bCs/>
          <w:sz w:val="24"/>
          <w:szCs w:val="24"/>
        </w:rPr>
        <w:t xml:space="preserve">Verringerung der </w:t>
      </w:r>
      <w:proofErr w:type="spellStart"/>
      <w:r w:rsidRPr="00747CC5">
        <w:rPr>
          <w:rFonts w:cs="Arial"/>
          <w:b/>
          <w:bCs/>
          <w:sz w:val="24"/>
          <w:szCs w:val="24"/>
        </w:rPr>
        <w:t>THG`s</w:t>
      </w:r>
      <w:proofErr w:type="spellEnd"/>
      <w:r w:rsidRPr="00747CC5">
        <w:rPr>
          <w:rFonts w:cs="Arial"/>
          <w:b/>
          <w:bCs/>
          <w:sz w:val="24"/>
          <w:szCs w:val="24"/>
        </w:rPr>
        <w:t xml:space="preserve"> in der Tierhaltung</w:t>
      </w:r>
    </w:p>
    <w:p w:rsidR="009A1BCB" w:rsidRDefault="009A1BCB" w:rsidP="009A1BCB">
      <w:pPr>
        <w:pStyle w:val="Listenabsatz"/>
        <w:spacing w:after="60"/>
        <w:ind w:left="357"/>
        <w:contextualSpacing w:val="0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 xml:space="preserve">Mögliche Maßnahmen: </w:t>
      </w:r>
    </w:p>
    <w:p w:rsidR="00000000" w:rsidRPr="009A1BCB" w:rsidRDefault="00317F4C" w:rsidP="00317F4C">
      <w:pPr>
        <w:pStyle w:val="Listenabsatz"/>
        <w:numPr>
          <w:ilvl w:val="0"/>
          <w:numId w:val="20"/>
        </w:numPr>
        <w:spacing w:before="0" w:after="60"/>
        <w:contextualSpacing w:val="0"/>
        <w:rPr>
          <w:rFonts w:cs="Arial"/>
          <w:bCs/>
          <w:sz w:val="24"/>
          <w:szCs w:val="24"/>
        </w:rPr>
      </w:pPr>
      <w:r w:rsidRPr="009A1BCB">
        <w:rPr>
          <w:rFonts w:cs="Arial"/>
          <w:bCs/>
          <w:sz w:val="24"/>
          <w:szCs w:val="24"/>
        </w:rPr>
        <w:t>Weide – Trennung von Kot und Harn, letzteres dringt sofort in den Boden ein. Effiziente Maßnahme</w:t>
      </w:r>
      <w:r w:rsidRPr="009A1BCB">
        <w:rPr>
          <w:rFonts w:cs="Arial"/>
          <w:bCs/>
          <w:sz w:val="24"/>
          <w:szCs w:val="24"/>
        </w:rPr>
        <w:t xml:space="preserve"> bei mind. 120 Weidetagen, 6 h / Tag</w:t>
      </w:r>
    </w:p>
    <w:p w:rsidR="00000000" w:rsidRPr="009A1BCB" w:rsidRDefault="00317F4C" w:rsidP="00317F4C">
      <w:pPr>
        <w:pStyle w:val="Listenabsatz"/>
        <w:numPr>
          <w:ilvl w:val="0"/>
          <w:numId w:val="20"/>
        </w:numPr>
        <w:spacing w:before="0" w:after="60"/>
        <w:contextualSpacing w:val="0"/>
        <w:rPr>
          <w:rFonts w:cs="Arial"/>
          <w:bCs/>
          <w:sz w:val="24"/>
          <w:szCs w:val="24"/>
        </w:rPr>
      </w:pPr>
      <w:r w:rsidRPr="009A1BCB">
        <w:rPr>
          <w:rFonts w:cs="Arial"/>
          <w:bCs/>
          <w:sz w:val="24"/>
          <w:szCs w:val="24"/>
        </w:rPr>
        <w:t>Schnelles Abführen von Gülle und Kot aus dem Stall – Abdeckung des Wirtschaftsdüngerlagers</w:t>
      </w:r>
    </w:p>
    <w:p w:rsidR="00000000" w:rsidRPr="009A1BCB" w:rsidRDefault="00317F4C" w:rsidP="00317F4C">
      <w:pPr>
        <w:pStyle w:val="Listenabsatz"/>
        <w:numPr>
          <w:ilvl w:val="0"/>
          <w:numId w:val="20"/>
        </w:numPr>
        <w:spacing w:before="0" w:after="60"/>
        <w:contextualSpacing w:val="0"/>
        <w:rPr>
          <w:rFonts w:cs="Arial"/>
          <w:bCs/>
          <w:sz w:val="24"/>
          <w:szCs w:val="24"/>
        </w:rPr>
      </w:pPr>
      <w:r w:rsidRPr="009A1BCB">
        <w:rPr>
          <w:rFonts w:cs="Arial"/>
          <w:bCs/>
          <w:sz w:val="24"/>
          <w:szCs w:val="24"/>
        </w:rPr>
        <w:t>Erhö</w:t>
      </w:r>
      <w:r w:rsidRPr="009A1BCB">
        <w:rPr>
          <w:rFonts w:cs="Arial"/>
          <w:bCs/>
          <w:sz w:val="24"/>
          <w:szCs w:val="24"/>
        </w:rPr>
        <w:t xml:space="preserve">hung der </w:t>
      </w:r>
      <w:proofErr w:type="gramStart"/>
      <w:r w:rsidRPr="009A1BCB">
        <w:rPr>
          <w:rFonts w:cs="Arial"/>
          <w:bCs/>
          <w:sz w:val="24"/>
          <w:szCs w:val="24"/>
        </w:rPr>
        <w:t>Lebtagleistung  -</w:t>
      </w:r>
      <w:proofErr w:type="gramEnd"/>
      <w:r w:rsidRPr="009A1BCB">
        <w:rPr>
          <w:rFonts w:cs="Arial"/>
          <w:bCs/>
          <w:sz w:val="24"/>
          <w:szCs w:val="24"/>
        </w:rPr>
        <w:t xml:space="preserve"> Verlängerung der Nutzungsdauer der Tiere (Inanspruchnahme von Beratung, Dokumentation der Nutzungsdauer) </w:t>
      </w:r>
      <w:r w:rsidRPr="009A1BCB">
        <w:rPr>
          <w:rFonts w:cs="Arial"/>
          <w:bCs/>
          <w:sz w:val="24"/>
          <w:szCs w:val="24"/>
        </w:rPr>
        <w:sym w:font="Wingdings" w:char="F0E0"/>
      </w:r>
      <w:r w:rsidRPr="009A1BCB">
        <w:rPr>
          <w:rFonts w:cs="Arial"/>
          <w:bCs/>
          <w:sz w:val="24"/>
          <w:szCs w:val="24"/>
        </w:rPr>
        <w:t xml:space="preserve"> Verbesserung der Herdengesundheit, Erhöhung der Anzahl an </w:t>
      </w:r>
      <w:proofErr w:type="spellStart"/>
      <w:r w:rsidRPr="009A1BCB">
        <w:rPr>
          <w:rFonts w:cs="Arial"/>
          <w:bCs/>
          <w:sz w:val="24"/>
          <w:szCs w:val="24"/>
        </w:rPr>
        <w:t>Laktationen</w:t>
      </w:r>
      <w:proofErr w:type="spellEnd"/>
      <w:r w:rsidRPr="009A1BCB">
        <w:rPr>
          <w:rFonts w:cs="Arial"/>
          <w:bCs/>
          <w:sz w:val="24"/>
          <w:szCs w:val="24"/>
        </w:rPr>
        <w:t>, früheres Erstkalbealter, Verlängerung der Laktation oder der Zwischenkalbezeiten)</w:t>
      </w:r>
    </w:p>
    <w:p w:rsidR="00000000" w:rsidRPr="009A1BCB" w:rsidRDefault="00317F4C" w:rsidP="00317F4C">
      <w:pPr>
        <w:pStyle w:val="Listenabsatz"/>
        <w:numPr>
          <w:ilvl w:val="0"/>
          <w:numId w:val="20"/>
        </w:numPr>
        <w:spacing w:before="0" w:after="60"/>
        <w:contextualSpacing w:val="0"/>
        <w:rPr>
          <w:rFonts w:cs="Arial"/>
          <w:bCs/>
          <w:sz w:val="24"/>
          <w:szCs w:val="24"/>
        </w:rPr>
      </w:pPr>
      <w:r w:rsidRPr="009A1BCB">
        <w:rPr>
          <w:rFonts w:cs="Arial"/>
          <w:bCs/>
          <w:sz w:val="24"/>
          <w:szCs w:val="24"/>
        </w:rPr>
        <w:t>Haltung von Zweinutzungsrindern</w:t>
      </w:r>
    </w:p>
    <w:p w:rsidR="00000000" w:rsidRPr="009A1BCB" w:rsidRDefault="00317F4C" w:rsidP="00317F4C">
      <w:pPr>
        <w:pStyle w:val="Listenabsatz"/>
        <w:numPr>
          <w:ilvl w:val="0"/>
          <w:numId w:val="20"/>
        </w:numPr>
        <w:spacing w:before="0" w:after="60"/>
        <w:contextualSpacing w:val="0"/>
        <w:rPr>
          <w:rFonts w:cs="Arial"/>
          <w:bCs/>
          <w:sz w:val="24"/>
          <w:szCs w:val="24"/>
        </w:rPr>
      </w:pPr>
      <w:r w:rsidRPr="009A1BCB">
        <w:rPr>
          <w:rFonts w:cs="Arial"/>
          <w:bCs/>
          <w:sz w:val="24"/>
          <w:szCs w:val="24"/>
        </w:rPr>
        <w:t xml:space="preserve">Anpassung/Optimierung der Fütterung an den Lebens-/Produktionsabschnitt der Tiere (z.B. Phasenfütterung bei Schweinen, Verzicht/Reduktion auf/von Importfuttermitteln, hohe </w:t>
      </w:r>
      <w:r w:rsidRPr="009A1BCB">
        <w:rPr>
          <w:rFonts w:cs="Arial"/>
          <w:bCs/>
          <w:sz w:val="24"/>
          <w:szCs w:val="24"/>
        </w:rPr>
        <w:t>Grundfuttereffizienz bei Wiederkäuern, Erhöhung der Grundfutterqualität)</w:t>
      </w:r>
    </w:p>
    <w:p w:rsidR="00000000" w:rsidRPr="009A1BCB" w:rsidRDefault="00317F4C" w:rsidP="00317F4C">
      <w:pPr>
        <w:pStyle w:val="Listenabsatz"/>
        <w:numPr>
          <w:ilvl w:val="0"/>
          <w:numId w:val="20"/>
        </w:numPr>
        <w:spacing w:before="0" w:after="60"/>
        <w:contextualSpacing w:val="0"/>
        <w:rPr>
          <w:rFonts w:cs="Arial"/>
          <w:bCs/>
          <w:sz w:val="24"/>
          <w:szCs w:val="24"/>
        </w:rPr>
      </w:pPr>
      <w:r w:rsidRPr="009A1BCB">
        <w:rPr>
          <w:rFonts w:cs="Arial"/>
          <w:bCs/>
          <w:sz w:val="24"/>
          <w:szCs w:val="24"/>
        </w:rPr>
        <w:t>Verringerung des (importierten) Kraftfuttereinsatzes – hin zur höheren Grundfuttereffizienz</w:t>
      </w:r>
    </w:p>
    <w:p w:rsidR="00000000" w:rsidRPr="009A1BCB" w:rsidRDefault="00317F4C" w:rsidP="00317F4C">
      <w:pPr>
        <w:pStyle w:val="Listenabsatz"/>
        <w:numPr>
          <w:ilvl w:val="0"/>
          <w:numId w:val="20"/>
        </w:numPr>
        <w:spacing w:before="0" w:after="60"/>
        <w:contextualSpacing w:val="0"/>
        <w:rPr>
          <w:rFonts w:cs="Arial"/>
          <w:bCs/>
          <w:sz w:val="24"/>
          <w:szCs w:val="24"/>
        </w:rPr>
      </w:pPr>
      <w:r w:rsidRPr="009A1BCB">
        <w:rPr>
          <w:rFonts w:cs="Arial"/>
          <w:bCs/>
          <w:sz w:val="24"/>
          <w:szCs w:val="24"/>
        </w:rPr>
        <w:t>Verringerung des Tierbestandes z.B. durch flächengebundene Tierhaltung, max. 2 GV/ha</w:t>
      </w:r>
    </w:p>
    <w:p w:rsidR="00000000" w:rsidRPr="009A1BCB" w:rsidRDefault="00317F4C" w:rsidP="00317F4C">
      <w:pPr>
        <w:pStyle w:val="Listenabsatz"/>
        <w:numPr>
          <w:ilvl w:val="0"/>
          <w:numId w:val="20"/>
        </w:numPr>
        <w:spacing w:before="0" w:after="60"/>
        <w:contextualSpacing w:val="0"/>
        <w:rPr>
          <w:rFonts w:cs="Arial"/>
          <w:bCs/>
          <w:sz w:val="24"/>
          <w:szCs w:val="24"/>
        </w:rPr>
      </w:pPr>
      <w:r w:rsidRPr="009A1BCB">
        <w:rPr>
          <w:rFonts w:cs="Arial"/>
          <w:bCs/>
          <w:sz w:val="24"/>
          <w:szCs w:val="24"/>
        </w:rPr>
        <w:t>Futtermittelzusätze z.B. Hefen zur Unterstützung der Verdauungsbakterien</w:t>
      </w:r>
    </w:p>
    <w:p w:rsidR="00000000" w:rsidRPr="009A1BCB" w:rsidRDefault="00317F4C" w:rsidP="00317F4C">
      <w:pPr>
        <w:pStyle w:val="Listenabsatz"/>
        <w:numPr>
          <w:ilvl w:val="0"/>
          <w:numId w:val="20"/>
        </w:numPr>
        <w:spacing w:before="0" w:after="60"/>
        <w:contextualSpacing w:val="0"/>
        <w:rPr>
          <w:rFonts w:cs="Arial"/>
          <w:bCs/>
          <w:sz w:val="24"/>
          <w:szCs w:val="24"/>
        </w:rPr>
      </w:pPr>
      <w:r w:rsidRPr="009A1BCB">
        <w:rPr>
          <w:rFonts w:cs="Arial"/>
          <w:bCs/>
          <w:sz w:val="24"/>
          <w:szCs w:val="24"/>
        </w:rPr>
        <w:t>…</w:t>
      </w:r>
    </w:p>
    <w:p w:rsidR="009A1BCB" w:rsidRPr="009A1BCB" w:rsidRDefault="009A1BCB" w:rsidP="009A1BCB">
      <w:pPr>
        <w:pStyle w:val="Listenabsatz"/>
        <w:spacing w:after="60"/>
        <w:ind w:left="708"/>
        <w:contextualSpacing w:val="0"/>
        <w:rPr>
          <w:rFonts w:cs="Arial"/>
          <w:bCs/>
          <w:sz w:val="24"/>
          <w:szCs w:val="24"/>
        </w:rPr>
      </w:pPr>
    </w:p>
    <w:p w:rsidR="003645CD" w:rsidRDefault="003645CD" w:rsidP="003645CD">
      <w:pPr>
        <w:pStyle w:val="Listenabsatz"/>
        <w:numPr>
          <w:ilvl w:val="0"/>
          <w:numId w:val="12"/>
        </w:numPr>
        <w:spacing w:after="60"/>
        <w:ind w:left="714" w:hanging="357"/>
        <w:contextualSpacing w:val="0"/>
        <w:rPr>
          <w:rFonts w:cs="Arial"/>
          <w:b/>
          <w:bCs/>
          <w:sz w:val="24"/>
          <w:szCs w:val="24"/>
        </w:rPr>
      </w:pPr>
      <w:r w:rsidRPr="00747CC5">
        <w:rPr>
          <w:rFonts w:cs="Arial"/>
          <w:b/>
          <w:bCs/>
          <w:sz w:val="24"/>
          <w:szCs w:val="24"/>
        </w:rPr>
        <w:t>Erhöhung der Energieeffizienz - regenerative Energien</w:t>
      </w:r>
    </w:p>
    <w:p w:rsidR="009A1BCB" w:rsidRDefault="009A1BCB" w:rsidP="009A1BCB">
      <w:pPr>
        <w:pStyle w:val="Listenabsatz"/>
        <w:spacing w:after="60"/>
        <w:ind w:left="357"/>
        <w:contextualSpacing w:val="0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Mögliche Maßnahmen:</w:t>
      </w:r>
    </w:p>
    <w:p w:rsidR="00000000" w:rsidRPr="009A1BCB" w:rsidRDefault="00317F4C" w:rsidP="00317F4C">
      <w:pPr>
        <w:pStyle w:val="Listenabsatz"/>
        <w:numPr>
          <w:ilvl w:val="0"/>
          <w:numId w:val="22"/>
        </w:numPr>
        <w:spacing w:before="0" w:after="60"/>
        <w:contextualSpacing w:val="0"/>
        <w:rPr>
          <w:rFonts w:cs="Arial"/>
          <w:bCs/>
          <w:sz w:val="24"/>
          <w:szCs w:val="24"/>
        </w:rPr>
      </w:pPr>
      <w:r w:rsidRPr="009A1BCB">
        <w:rPr>
          <w:rFonts w:cs="Arial"/>
          <w:bCs/>
          <w:sz w:val="24"/>
          <w:szCs w:val="24"/>
        </w:rPr>
        <w:t>Durchführung einer Eigenanalyse zum Energiebedarf – wo wird wieviel Energie benötigt, wo sind Einsparpotentiale -&gt; Inanspruchnahme v</w:t>
      </w:r>
      <w:r w:rsidRPr="009A1BCB">
        <w:rPr>
          <w:rFonts w:cs="Arial"/>
          <w:bCs/>
          <w:sz w:val="24"/>
          <w:szCs w:val="24"/>
        </w:rPr>
        <w:t>on Energieberatung</w:t>
      </w:r>
    </w:p>
    <w:p w:rsidR="00000000" w:rsidRPr="009A1BCB" w:rsidRDefault="00317F4C" w:rsidP="00317F4C">
      <w:pPr>
        <w:pStyle w:val="Listenabsatz"/>
        <w:numPr>
          <w:ilvl w:val="0"/>
          <w:numId w:val="22"/>
        </w:numPr>
        <w:spacing w:before="0" w:after="60"/>
        <w:contextualSpacing w:val="0"/>
        <w:rPr>
          <w:rFonts w:cs="Arial"/>
          <w:bCs/>
          <w:sz w:val="24"/>
          <w:szCs w:val="24"/>
        </w:rPr>
      </w:pPr>
      <w:r w:rsidRPr="009A1BCB">
        <w:rPr>
          <w:rFonts w:cs="Arial"/>
          <w:bCs/>
          <w:sz w:val="24"/>
          <w:szCs w:val="24"/>
        </w:rPr>
        <w:t>Eigene Produktion von regenerativer Energie für den Eigenbedarf (und ggf. darüber hinaus) z.B. Solaranlage auf Ställen, Scheunen</w:t>
      </w:r>
    </w:p>
    <w:p w:rsidR="00000000" w:rsidRPr="009A1BCB" w:rsidRDefault="00317F4C" w:rsidP="00317F4C">
      <w:pPr>
        <w:pStyle w:val="Listenabsatz"/>
        <w:numPr>
          <w:ilvl w:val="0"/>
          <w:numId w:val="22"/>
        </w:numPr>
        <w:spacing w:before="0" w:after="60"/>
        <w:contextualSpacing w:val="0"/>
        <w:rPr>
          <w:rFonts w:cs="Arial"/>
          <w:bCs/>
          <w:sz w:val="24"/>
          <w:szCs w:val="24"/>
        </w:rPr>
      </w:pPr>
      <w:r w:rsidRPr="009A1BCB">
        <w:rPr>
          <w:rFonts w:cs="Arial"/>
          <w:bCs/>
          <w:sz w:val="24"/>
          <w:szCs w:val="24"/>
        </w:rPr>
        <w:t>Förderung der passiven Stallkühlung z.B. durch Öffnung des Stalls</w:t>
      </w:r>
    </w:p>
    <w:p w:rsidR="00000000" w:rsidRPr="009A1BCB" w:rsidRDefault="00317F4C" w:rsidP="00317F4C">
      <w:pPr>
        <w:pStyle w:val="Listenabsatz"/>
        <w:numPr>
          <w:ilvl w:val="0"/>
          <w:numId w:val="22"/>
        </w:numPr>
        <w:spacing w:before="0" w:after="60"/>
        <w:contextualSpacing w:val="0"/>
        <w:rPr>
          <w:rFonts w:cs="Arial"/>
          <w:bCs/>
          <w:sz w:val="24"/>
          <w:szCs w:val="24"/>
        </w:rPr>
      </w:pPr>
      <w:r w:rsidRPr="009A1BCB">
        <w:rPr>
          <w:rFonts w:cs="Arial"/>
          <w:bCs/>
          <w:sz w:val="24"/>
          <w:szCs w:val="24"/>
        </w:rPr>
        <w:t xml:space="preserve">Nutzung von kleinen, leichten Traktoren für Pflegearbeiten </w:t>
      </w:r>
    </w:p>
    <w:p w:rsidR="00000000" w:rsidRPr="009A1BCB" w:rsidRDefault="00317F4C" w:rsidP="00317F4C">
      <w:pPr>
        <w:pStyle w:val="Listenabsatz"/>
        <w:numPr>
          <w:ilvl w:val="0"/>
          <w:numId w:val="22"/>
        </w:numPr>
        <w:spacing w:before="0" w:after="60"/>
        <w:contextualSpacing w:val="0"/>
        <w:rPr>
          <w:rFonts w:cs="Arial"/>
          <w:bCs/>
          <w:sz w:val="24"/>
          <w:szCs w:val="24"/>
        </w:rPr>
      </w:pPr>
      <w:r w:rsidRPr="009A1BCB">
        <w:rPr>
          <w:rFonts w:cs="Arial"/>
          <w:bCs/>
          <w:sz w:val="24"/>
          <w:szCs w:val="24"/>
        </w:rPr>
        <w:t>Nutzung von Agroforst-Holzschnitzeln für Holzheizung, die z.B. auch zur Trocknung von Heu genutzt werden kann</w:t>
      </w:r>
    </w:p>
    <w:p w:rsidR="00000000" w:rsidRPr="009A1BCB" w:rsidRDefault="00317F4C" w:rsidP="00317F4C">
      <w:pPr>
        <w:pStyle w:val="Listenabsatz"/>
        <w:numPr>
          <w:ilvl w:val="0"/>
          <w:numId w:val="22"/>
        </w:numPr>
        <w:spacing w:before="0" w:after="60"/>
        <w:contextualSpacing w:val="0"/>
        <w:rPr>
          <w:rFonts w:cs="Arial"/>
          <w:bCs/>
          <w:sz w:val="24"/>
          <w:szCs w:val="24"/>
        </w:rPr>
      </w:pPr>
      <w:r w:rsidRPr="009A1BCB">
        <w:rPr>
          <w:rFonts w:cs="Arial"/>
          <w:bCs/>
          <w:sz w:val="24"/>
          <w:szCs w:val="24"/>
        </w:rPr>
        <w:t xml:space="preserve">Verwendung von regionalem Holz zum </w:t>
      </w:r>
      <w:proofErr w:type="spellStart"/>
      <w:r w:rsidRPr="009A1BCB">
        <w:rPr>
          <w:rFonts w:cs="Arial"/>
          <w:bCs/>
          <w:sz w:val="24"/>
          <w:szCs w:val="24"/>
        </w:rPr>
        <w:t>Stallbau</w:t>
      </w:r>
      <w:proofErr w:type="spellEnd"/>
      <w:r w:rsidRPr="009A1BCB">
        <w:rPr>
          <w:rFonts w:cs="Arial"/>
          <w:bCs/>
          <w:sz w:val="24"/>
          <w:szCs w:val="24"/>
        </w:rPr>
        <w:t xml:space="preserve"> </w:t>
      </w:r>
    </w:p>
    <w:p w:rsidR="00000000" w:rsidRPr="009A1BCB" w:rsidRDefault="00317F4C" w:rsidP="00317F4C">
      <w:pPr>
        <w:pStyle w:val="Listenabsatz"/>
        <w:numPr>
          <w:ilvl w:val="0"/>
          <w:numId w:val="22"/>
        </w:numPr>
        <w:spacing w:before="0" w:after="60"/>
        <w:contextualSpacing w:val="0"/>
        <w:rPr>
          <w:rFonts w:cs="Arial"/>
          <w:bCs/>
          <w:sz w:val="24"/>
          <w:szCs w:val="24"/>
        </w:rPr>
      </w:pPr>
      <w:r w:rsidRPr="009A1BCB">
        <w:rPr>
          <w:rFonts w:cs="Arial"/>
          <w:bCs/>
          <w:sz w:val="24"/>
          <w:szCs w:val="24"/>
        </w:rPr>
        <w:t>Nutzung der Abwärme bei Biogasanlagen z.B. für die Trocknung von Getreide</w:t>
      </w:r>
    </w:p>
    <w:p w:rsidR="009A1BCB" w:rsidRDefault="009A1BCB" w:rsidP="00317F4C">
      <w:pPr>
        <w:pStyle w:val="Listenabsatz"/>
        <w:numPr>
          <w:ilvl w:val="0"/>
          <w:numId w:val="22"/>
        </w:numPr>
        <w:spacing w:before="0" w:after="60"/>
        <w:contextualSpacing w:val="0"/>
        <w:rPr>
          <w:rFonts w:cs="Arial"/>
          <w:bCs/>
          <w:sz w:val="24"/>
          <w:szCs w:val="24"/>
        </w:rPr>
      </w:pPr>
      <w:r w:rsidRPr="009A1BCB">
        <w:rPr>
          <w:rFonts w:cs="Arial"/>
          <w:bCs/>
          <w:sz w:val="24"/>
          <w:szCs w:val="24"/>
        </w:rPr>
        <w:t>…</w:t>
      </w:r>
    </w:p>
    <w:p w:rsidR="009A1BCB" w:rsidRPr="009A1BCB" w:rsidRDefault="009A1BCB" w:rsidP="009A1BCB">
      <w:pPr>
        <w:pStyle w:val="Listenabsatz"/>
        <w:spacing w:after="60"/>
        <w:ind w:left="1068"/>
        <w:contextualSpacing w:val="0"/>
        <w:rPr>
          <w:rFonts w:cs="Arial"/>
          <w:bCs/>
          <w:sz w:val="24"/>
          <w:szCs w:val="24"/>
        </w:rPr>
      </w:pPr>
    </w:p>
    <w:p w:rsidR="003645CD" w:rsidRDefault="003645CD" w:rsidP="003645CD">
      <w:pPr>
        <w:pStyle w:val="Listenabsatz"/>
        <w:numPr>
          <w:ilvl w:val="0"/>
          <w:numId w:val="12"/>
        </w:numPr>
        <w:spacing w:after="60"/>
        <w:ind w:left="714" w:hanging="357"/>
        <w:contextualSpacing w:val="0"/>
        <w:rPr>
          <w:rFonts w:cs="Arial"/>
          <w:b/>
          <w:bCs/>
          <w:sz w:val="24"/>
          <w:szCs w:val="24"/>
        </w:rPr>
      </w:pPr>
      <w:r w:rsidRPr="00747CC5">
        <w:rPr>
          <w:rFonts w:cs="Arial"/>
          <w:b/>
          <w:bCs/>
          <w:sz w:val="24"/>
          <w:szCs w:val="24"/>
        </w:rPr>
        <w:t>Humuserhalt und -aufbau im Ackerbau</w:t>
      </w:r>
    </w:p>
    <w:p w:rsidR="009A1BCB" w:rsidRDefault="009A1BCB" w:rsidP="009A1BCB">
      <w:pPr>
        <w:pStyle w:val="Listenabsatz"/>
        <w:spacing w:after="60"/>
        <w:ind w:left="357"/>
        <w:contextualSpacing w:val="0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 xml:space="preserve">Mögliche Maßnahmen: </w:t>
      </w:r>
    </w:p>
    <w:p w:rsidR="00000000" w:rsidRPr="009A1BCB" w:rsidRDefault="00317F4C" w:rsidP="00317F4C">
      <w:pPr>
        <w:pStyle w:val="Listenabsatz"/>
        <w:numPr>
          <w:ilvl w:val="0"/>
          <w:numId w:val="24"/>
        </w:numPr>
        <w:spacing w:before="0" w:after="60"/>
        <w:contextualSpacing w:val="0"/>
        <w:rPr>
          <w:rFonts w:cs="Arial"/>
          <w:bCs/>
          <w:sz w:val="24"/>
          <w:szCs w:val="24"/>
        </w:rPr>
      </w:pPr>
      <w:r w:rsidRPr="009A1BCB">
        <w:rPr>
          <w:rFonts w:cs="Arial"/>
          <w:bCs/>
          <w:sz w:val="24"/>
          <w:szCs w:val="24"/>
        </w:rPr>
        <w:t>Agroforst</w:t>
      </w:r>
    </w:p>
    <w:p w:rsidR="00000000" w:rsidRPr="009A1BCB" w:rsidRDefault="00317F4C" w:rsidP="00317F4C">
      <w:pPr>
        <w:pStyle w:val="Listenabsatz"/>
        <w:numPr>
          <w:ilvl w:val="0"/>
          <w:numId w:val="24"/>
        </w:numPr>
        <w:spacing w:before="0" w:after="60"/>
        <w:contextualSpacing w:val="0"/>
        <w:rPr>
          <w:rFonts w:cs="Arial"/>
          <w:bCs/>
          <w:sz w:val="24"/>
          <w:szCs w:val="24"/>
        </w:rPr>
      </w:pPr>
      <w:r w:rsidRPr="009A1BCB">
        <w:rPr>
          <w:rFonts w:cs="Arial"/>
          <w:bCs/>
          <w:sz w:val="24"/>
          <w:szCs w:val="24"/>
        </w:rPr>
        <w:t>Organische Düngung versus mineralisch synthetische Düngung</w:t>
      </w:r>
    </w:p>
    <w:p w:rsidR="00000000" w:rsidRPr="009A1BCB" w:rsidRDefault="00317F4C" w:rsidP="00317F4C">
      <w:pPr>
        <w:pStyle w:val="Listenabsatz"/>
        <w:numPr>
          <w:ilvl w:val="0"/>
          <w:numId w:val="24"/>
        </w:numPr>
        <w:spacing w:before="0" w:after="60"/>
        <w:contextualSpacing w:val="0"/>
        <w:rPr>
          <w:rFonts w:cs="Arial"/>
          <w:bCs/>
          <w:sz w:val="24"/>
          <w:szCs w:val="24"/>
        </w:rPr>
      </w:pPr>
      <w:r w:rsidRPr="009A1BCB">
        <w:rPr>
          <w:rFonts w:cs="Arial"/>
          <w:bCs/>
          <w:sz w:val="24"/>
          <w:szCs w:val="24"/>
        </w:rPr>
        <w:t>Vielseitige Fruchtfolge</w:t>
      </w:r>
    </w:p>
    <w:p w:rsidR="00000000" w:rsidRPr="009A1BCB" w:rsidRDefault="00317F4C" w:rsidP="00317F4C">
      <w:pPr>
        <w:pStyle w:val="Listenabsatz"/>
        <w:numPr>
          <w:ilvl w:val="0"/>
          <w:numId w:val="24"/>
        </w:numPr>
        <w:spacing w:before="0" w:after="60"/>
        <w:contextualSpacing w:val="0"/>
        <w:rPr>
          <w:rFonts w:cs="Arial"/>
          <w:bCs/>
          <w:sz w:val="24"/>
          <w:szCs w:val="24"/>
        </w:rPr>
      </w:pPr>
      <w:r w:rsidRPr="009A1BCB">
        <w:rPr>
          <w:rFonts w:cs="Arial"/>
          <w:bCs/>
          <w:sz w:val="24"/>
          <w:szCs w:val="24"/>
        </w:rPr>
        <w:t xml:space="preserve">Anbau von Feldfutter (auch durch Ackerbaubetriebe; Aufwuchs dann für Luzernepellets, </w:t>
      </w:r>
      <w:proofErr w:type="spellStart"/>
      <w:r w:rsidRPr="009A1BCB">
        <w:rPr>
          <w:rFonts w:cs="Arial"/>
          <w:bCs/>
          <w:sz w:val="24"/>
          <w:szCs w:val="24"/>
        </w:rPr>
        <w:t>Mulchmaterial</w:t>
      </w:r>
      <w:proofErr w:type="spellEnd"/>
      <w:r w:rsidRPr="009A1BCB">
        <w:rPr>
          <w:rFonts w:cs="Arial"/>
          <w:bCs/>
          <w:sz w:val="24"/>
          <w:szCs w:val="24"/>
        </w:rPr>
        <w:t>, Futter-Mist-Kooper</w:t>
      </w:r>
      <w:r w:rsidRPr="009A1BCB">
        <w:rPr>
          <w:rFonts w:cs="Arial"/>
          <w:bCs/>
          <w:sz w:val="24"/>
          <w:szCs w:val="24"/>
        </w:rPr>
        <w:t>ation mit tierhaltendem Betrieb…)</w:t>
      </w:r>
    </w:p>
    <w:p w:rsidR="00000000" w:rsidRPr="009A1BCB" w:rsidRDefault="00317F4C" w:rsidP="00317F4C">
      <w:pPr>
        <w:pStyle w:val="Listenabsatz"/>
        <w:numPr>
          <w:ilvl w:val="0"/>
          <w:numId w:val="24"/>
        </w:numPr>
        <w:spacing w:before="0" w:after="60"/>
        <w:contextualSpacing w:val="0"/>
        <w:rPr>
          <w:rFonts w:cs="Arial"/>
          <w:bCs/>
          <w:sz w:val="24"/>
          <w:szCs w:val="24"/>
        </w:rPr>
      </w:pPr>
      <w:r w:rsidRPr="009A1BCB">
        <w:rPr>
          <w:rFonts w:cs="Arial"/>
          <w:bCs/>
          <w:sz w:val="24"/>
          <w:szCs w:val="24"/>
        </w:rPr>
        <w:t>Reduzierte Bodenbearbeitung</w:t>
      </w:r>
    </w:p>
    <w:p w:rsidR="00000000" w:rsidRPr="009A1BCB" w:rsidRDefault="00317F4C" w:rsidP="00317F4C">
      <w:pPr>
        <w:pStyle w:val="Listenabsatz"/>
        <w:numPr>
          <w:ilvl w:val="0"/>
          <w:numId w:val="24"/>
        </w:numPr>
        <w:spacing w:before="0" w:after="60"/>
        <w:contextualSpacing w:val="0"/>
        <w:rPr>
          <w:rFonts w:cs="Arial"/>
          <w:bCs/>
          <w:sz w:val="24"/>
          <w:szCs w:val="24"/>
        </w:rPr>
      </w:pPr>
      <w:r w:rsidRPr="009A1BCB">
        <w:rPr>
          <w:rFonts w:cs="Arial"/>
          <w:bCs/>
          <w:sz w:val="24"/>
          <w:szCs w:val="24"/>
        </w:rPr>
        <w:t>Ganzjährige Bodenbedeckung (Untersaaten, Zwischenfruchtanbau, Zweitfru</w:t>
      </w:r>
      <w:r w:rsidRPr="009A1BCB">
        <w:rPr>
          <w:rFonts w:cs="Arial"/>
          <w:bCs/>
          <w:sz w:val="24"/>
          <w:szCs w:val="24"/>
        </w:rPr>
        <w:t xml:space="preserve">cht, </w:t>
      </w:r>
      <w:proofErr w:type="spellStart"/>
      <w:r w:rsidRPr="009A1BCB">
        <w:rPr>
          <w:rFonts w:cs="Arial"/>
          <w:bCs/>
          <w:sz w:val="24"/>
          <w:szCs w:val="24"/>
        </w:rPr>
        <w:t>Mulchbedeckung</w:t>
      </w:r>
      <w:proofErr w:type="spellEnd"/>
      <w:r w:rsidRPr="009A1BCB">
        <w:rPr>
          <w:rFonts w:cs="Arial"/>
          <w:bCs/>
          <w:sz w:val="24"/>
          <w:szCs w:val="24"/>
        </w:rPr>
        <w:t>)</w:t>
      </w:r>
    </w:p>
    <w:p w:rsidR="00000000" w:rsidRPr="009A1BCB" w:rsidRDefault="00317F4C" w:rsidP="00317F4C">
      <w:pPr>
        <w:pStyle w:val="Listenabsatz"/>
        <w:numPr>
          <w:ilvl w:val="0"/>
          <w:numId w:val="24"/>
        </w:numPr>
        <w:spacing w:before="0" w:after="60"/>
        <w:ind w:left="1066" w:hanging="357"/>
        <w:contextualSpacing w:val="0"/>
        <w:rPr>
          <w:rFonts w:cs="Arial"/>
          <w:bCs/>
          <w:sz w:val="24"/>
          <w:szCs w:val="24"/>
        </w:rPr>
      </w:pPr>
      <w:r w:rsidRPr="009A1BCB">
        <w:rPr>
          <w:rFonts w:cs="Arial"/>
          <w:bCs/>
          <w:sz w:val="24"/>
          <w:szCs w:val="24"/>
        </w:rPr>
        <w:t>…</w:t>
      </w:r>
    </w:p>
    <w:p w:rsidR="009A1BCB" w:rsidRPr="009A1BCB" w:rsidRDefault="009A1BCB" w:rsidP="00317F4C">
      <w:pPr>
        <w:pStyle w:val="Listenabsatz"/>
        <w:spacing w:before="0" w:after="60"/>
        <w:ind w:left="357"/>
        <w:contextualSpacing w:val="0"/>
        <w:rPr>
          <w:rFonts w:cs="Arial"/>
          <w:bCs/>
          <w:sz w:val="24"/>
          <w:szCs w:val="24"/>
        </w:rPr>
      </w:pPr>
    </w:p>
    <w:p w:rsidR="009A1BCB" w:rsidRDefault="003645CD" w:rsidP="009A1BCB">
      <w:pPr>
        <w:pStyle w:val="Listenabsatz"/>
        <w:numPr>
          <w:ilvl w:val="0"/>
          <w:numId w:val="12"/>
        </w:numPr>
        <w:spacing w:after="60"/>
        <w:ind w:left="714" w:hanging="357"/>
        <w:contextualSpacing w:val="0"/>
        <w:rPr>
          <w:rFonts w:cs="Arial"/>
          <w:b/>
          <w:bCs/>
          <w:sz w:val="24"/>
          <w:szCs w:val="24"/>
        </w:rPr>
      </w:pPr>
      <w:r w:rsidRPr="00747CC5">
        <w:rPr>
          <w:rFonts w:cs="Arial"/>
          <w:b/>
          <w:bCs/>
          <w:sz w:val="24"/>
          <w:szCs w:val="24"/>
        </w:rPr>
        <w:t>Erhalt von Dauergrünland</w:t>
      </w:r>
    </w:p>
    <w:p w:rsidR="009A1BCB" w:rsidRDefault="009A1BCB" w:rsidP="009A1BCB">
      <w:pPr>
        <w:pStyle w:val="Listenabsatz"/>
        <w:spacing w:after="60"/>
        <w:ind w:left="708"/>
        <w:contextualSpacing w:val="0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Mögliche Maßnahmen:</w:t>
      </w:r>
    </w:p>
    <w:p w:rsidR="00317F4C" w:rsidRDefault="00317F4C" w:rsidP="00317F4C">
      <w:pPr>
        <w:pStyle w:val="Listenabsatz"/>
        <w:numPr>
          <w:ilvl w:val="0"/>
          <w:numId w:val="24"/>
        </w:numPr>
        <w:spacing w:before="0" w:after="60"/>
        <w:contextualSpacing w:val="0"/>
        <w:rPr>
          <w:rFonts w:cs="Arial"/>
          <w:bCs/>
          <w:sz w:val="24"/>
          <w:szCs w:val="24"/>
        </w:rPr>
      </w:pPr>
      <w:r w:rsidRPr="00317F4C">
        <w:rPr>
          <w:rFonts w:cs="Arial"/>
          <w:bCs/>
          <w:sz w:val="24"/>
          <w:szCs w:val="24"/>
        </w:rPr>
        <w:t xml:space="preserve">Wertschätzung erhöhen durch GL- bzw. Weideförderung </w:t>
      </w:r>
    </w:p>
    <w:p w:rsidR="00000000" w:rsidRDefault="00317F4C" w:rsidP="00317F4C">
      <w:pPr>
        <w:pStyle w:val="Listenabsatz"/>
        <w:numPr>
          <w:ilvl w:val="0"/>
          <w:numId w:val="24"/>
        </w:numPr>
        <w:spacing w:before="0" w:after="60"/>
        <w:contextualSpacing w:val="0"/>
        <w:rPr>
          <w:rFonts w:cs="Arial"/>
          <w:bCs/>
          <w:sz w:val="24"/>
          <w:szCs w:val="24"/>
        </w:rPr>
      </w:pPr>
      <w:r w:rsidRPr="00317F4C">
        <w:rPr>
          <w:rFonts w:cs="Arial"/>
          <w:bCs/>
          <w:sz w:val="24"/>
          <w:szCs w:val="24"/>
        </w:rPr>
        <w:t>Verzicht auf Umbruch</w:t>
      </w:r>
    </w:p>
    <w:p w:rsidR="00317F4C" w:rsidRPr="00317F4C" w:rsidRDefault="00317F4C" w:rsidP="00317F4C">
      <w:pPr>
        <w:pStyle w:val="Listenabsatz"/>
        <w:numPr>
          <w:ilvl w:val="0"/>
          <w:numId w:val="24"/>
        </w:numPr>
        <w:spacing w:before="0" w:after="60"/>
        <w:contextualSpacing w:val="0"/>
        <w:rPr>
          <w:rFonts w:cs="Arial"/>
          <w:bCs/>
          <w:sz w:val="24"/>
          <w:szCs w:val="24"/>
        </w:rPr>
      </w:pPr>
      <w:r>
        <w:rPr>
          <w:rFonts w:cs="Arial"/>
          <w:bCs/>
          <w:sz w:val="24"/>
          <w:szCs w:val="24"/>
        </w:rPr>
        <w:t>…</w:t>
      </w:r>
    </w:p>
    <w:p w:rsidR="009A1BCB" w:rsidRPr="009A1BCB" w:rsidRDefault="009A1BCB" w:rsidP="009A1BCB">
      <w:pPr>
        <w:pStyle w:val="Listenabsatz"/>
        <w:spacing w:after="60"/>
        <w:ind w:left="708"/>
        <w:contextualSpacing w:val="0"/>
        <w:rPr>
          <w:rFonts w:cs="Arial"/>
          <w:bCs/>
          <w:sz w:val="24"/>
          <w:szCs w:val="24"/>
        </w:rPr>
      </w:pPr>
    </w:p>
    <w:p w:rsidR="003645CD" w:rsidRDefault="003645CD" w:rsidP="003645CD">
      <w:pPr>
        <w:pStyle w:val="Listenabsatz"/>
        <w:numPr>
          <w:ilvl w:val="0"/>
          <w:numId w:val="12"/>
        </w:numPr>
        <w:spacing w:after="60"/>
        <w:ind w:left="714" w:hanging="357"/>
        <w:contextualSpacing w:val="0"/>
        <w:rPr>
          <w:rFonts w:cs="Arial"/>
          <w:b/>
          <w:bCs/>
          <w:sz w:val="24"/>
          <w:szCs w:val="24"/>
        </w:rPr>
      </w:pPr>
      <w:r w:rsidRPr="00747CC5">
        <w:rPr>
          <w:rFonts w:cs="Arial"/>
          <w:b/>
          <w:bCs/>
          <w:sz w:val="24"/>
          <w:szCs w:val="24"/>
        </w:rPr>
        <w:t xml:space="preserve">Schutz von </w:t>
      </w:r>
      <w:proofErr w:type="gramStart"/>
      <w:r w:rsidRPr="00747CC5">
        <w:rPr>
          <w:rFonts w:cs="Arial"/>
          <w:b/>
          <w:bCs/>
          <w:sz w:val="24"/>
          <w:szCs w:val="24"/>
        </w:rPr>
        <w:t>Moorböden  einschließlich</w:t>
      </w:r>
      <w:proofErr w:type="gramEnd"/>
      <w:r w:rsidRPr="00747CC5">
        <w:rPr>
          <w:rFonts w:cs="Arial"/>
          <w:b/>
          <w:bCs/>
          <w:sz w:val="24"/>
          <w:szCs w:val="24"/>
        </w:rPr>
        <w:t xml:space="preserve"> Reduzierung der Torfverwendung in Kultursubstrat</w:t>
      </w:r>
    </w:p>
    <w:p w:rsidR="00317F4C" w:rsidRDefault="00317F4C" w:rsidP="00317F4C">
      <w:pPr>
        <w:pStyle w:val="Listenabsatz"/>
        <w:spacing w:after="60"/>
        <w:ind w:left="714"/>
        <w:contextualSpacing w:val="0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Mögliche Maßnahmen:</w:t>
      </w:r>
    </w:p>
    <w:p w:rsidR="00000000" w:rsidRPr="00317F4C" w:rsidRDefault="00317F4C" w:rsidP="00317F4C">
      <w:pPr>
        <w:pStyle w:val="Listenabsatz"/>
        <w:numPr>
          <w:ilvl w:val="0"/>
          <w:numId w:val="24"/>
        </w:numPr>
        <w:spacing w:before="0" w:after="60"/>
        <w:contextualSpacing w:val="0"/>
        <w:rPr>
          <w:rFonts w:cs="Arial"/>
          <w:bCs/>
          <w:sz w:val="24"/>
          <w:szCs w:val="24"/>
        </w:rPr>
      </w:pPr>
      <w:r w:rsidRPr="00317F4C">
        <w:rPr>
          <w:rFonts w:cs="Arial"/>
          <w:bCs/>
          <w:sz w:val="24"/>
          <w:szCs w:val="24"/>
        </w:rPr>
        <w:t xml:space="preserve">Anbau von </w:t>
      </w:r>
      <w:proofErr w:type="spellStart"/>
      <w:r w:rsidRPr="00317F4C">
        <w:rPr>
          <w:rFonts w:cs="Arial"/>
          <w:bCs/>
          <w:sz w:val="24"/>
          <w:szCs w:val="24"/>
        </w:rPr>
        <w:t>Paludikulturen</w:t>
      </w:r>
      <w:proofErr w:type="spellEnd"/>
      <w:r w:rsidRPr="00317F4C">
        <w:rPr>
          <w:rFonts w:cs="Arial"/>
          <w:bCs/>
          <w:sz w:val="24"/>
          <w:szCs w:val="24"/>
        </w:rPr>
        <w:t xml:space="preserve"> (Dämmstoffe, Biogassubstrat)</w:t>
      </w:r>
    </w:p>
    <w:p w:rsidR="00000000" w:rsidRPr="00317F4C" w:rsidRDefault="00317F4C" w:rsidP="00317F4C">
      <w:pPr>
        <w:pStyle w:val="Listenabsatz"/>
        <w:numPr>
          <w:ilvl w:val="0"/>
          <w:numId w:val="24"/>
        </w:numPr>
        <w:spacing w:before="0" w:after="60"/>
        <w:contextualSpacing w:val="0"/>
        <w:rPr>
          <w:rFonts w:cs="Arial"/>
          <w:bCs/>
          <w:sz w:val="24"/>
          <w:szCs w:val="24"/>
        </w:rPr>
      </w:pPr>
      <w:r w:rsidRPr="00317F4C">
        <w:rPr>
          <w:rFonts w:cs="Arial"/>
          <w:bCs/>
          <w:sz w:val="24"/>
          <w:szCs w:val="24"/>
        </w:rPr>
        <w:t>Haltung von Wasserbüffeln</w:t>
      </w:r>
    </w:p>
    <w:p w:rsidR="00000000" w:rsidRPr="00317F4C" w:rsidRDefault="00317F4C" w:rsidP="00317F4C">
      <w:pPr>
        <w:pStyle w:val="Listenabsatz"/>
        <w:numPr>
          <w:ilvl w:val="0"/>
          <w:numId w:val="24"/>
        </w:numPr>
        <w:spacing w:before="0" w:after="60"/>
        <w:contextualSpacing w:val="0"/>
        <w:rPr>
          <w:rFonts w:cs="Arial"/>
          <w:bCs/>
          <w:sz w:val="24"/>
          <w:szCs w:val="24"/>
        </w:rPr>
      </w:pPr>
      <w:r w:rsidRPr="00317F4C">
        <w:rPr>
          <w:rFonts w:cs="Arial"/>
          <w:bCs/>
          <w:sz w:val="24"/>
          <w:szCs w:val="24"/>
        </w:rPr>
        <w:t>Reduzierte Bodenbearbeitung</w:t>
      </w:r>
    </w:p>
    <w:p w:rsidR="00000000" w:rsidRPr="00317F4C" w:rsidRDefault="00317F4C" w:rsidP="00317F4C">
      <w:pPr>
        <w:pStyle w:val="Listenabsatz"/>
        <w:numPr>
          <w:ilvl w:val="0"/>
          <w:numId w:val="24"/>
        </w:numPr>
        <w:spacing w:before="0" w:after="60"/>
        <w:contextualSpacing w:val="0"/>
        <w:rPr>
          <w:rFonts w:cs="Arial"/>
          <w:bCs/>
          <w:sz w:val="24"/>
          <w:szCs w:val="24"/>
        </w:rPr>
      </w:pPr>
      <w:r w:rsidRPr="00317F4C">
        <w:rPr>
          <w:rFonts w:cs="Arial"/>
          <w:bCs/>
          <w:sz w:val="24"/>
          <w:szCs w:val="24"/>
        </w:rPr>
        <w:t>Verzicht auf Entwässerung</w:t>
      </w:r>
    </w:p>
    <w:p w:rsidR="00000000" w:rsidRPr="00317F4C" w:rsidRDefault="00317F4C" w:rsidP="00317F4C">
      <w:pPr>
        <w:pStyle w:val="Listenabsatz"/>
        <w:numPr>
          <w:ilvl w:val="0"/>
          <w:numId w:val="24"/>
        </w:numPr>
        <w:spacing w:before="0" w:after="60"/>
        <w:contextualSpacing w:val="0"/>
        <w:rPr>
          <w:rFonts w:cs="Arial"/>
          <w:bCs/>
          <w:sz w:val="24"/>
          <w:szCs w:val="24"/>
        </w:rPr>
      </w:pPr>
      <w:r w:rsidRPr="00317F4C">
        <w:rPr>
          <w:rFonts w:cs="Arial"/>
          <w:bCs/>
          <w:sz w:val="24"/>
          <w:szCs w:val="24"/>
        </w:rPr>
        <w:t>Umwandlung von Acker- in Grünlandflächen</w:t>
      </w:r>
    </w:p>
    <w:p w:rsidR="00317F4C" w:rsidRPr="00317F4C" w:rsidRDefault="00317F4C" w:rsidP="00317F4C">
      <w:pPr>
        <w:pStyle w:val="Listenabsatz"/>
        <w:spacing w:after="60"/>
        <w:ind w:left="714"/>
        <w:contextualSpacing w:val="0"/>
        <w:rPr>
          <w:rFonts w:cs="Arial"/>
          <w:bCs/>
          <w:sz w:val="24"/>
          <w:szCs w:val="24"/>
        </w:rPr>
      </w:pPr>
    </w:p>
    <w:p w:rsidR="003645CD" w:rsidRPr="00747CC5" w:rsidRDefault="003645CD" w:rsidP="003645CD">
      <w:pPr>
        <w:pStyle w:val="Listenabsatz"/>
        <w:numPr>
          <w:ilvl w:val="0"/>
          <w:numId w:val="12"/>
        </w:numPr>
        <w:spacing w:after="60"/>
        <w:ind w:left="714" w:hanging="357"/>
        <w:contextualSpacing w:val="0"/>
        <w:rPr>
          <w:rFonts w:cs="Arial"/>
          <w:b/>
          <w:bCs/>
          <w:sz w:val="24"/>
          <w:szCs w:val="24"/>
        </w:rPr>
      </w:pPr>
      <w:r w:rsidRPr="00747CC5">
        <w:rPr>
          <w:rFonts w:cs="Arial"/>
          <w:b/>
          <w:bCs/>
          <w:sz w:val="24"/>
          <w:szCs w:val="24"/>
        </w:rPr>
        <w:t>Erhalt und nachhaltige Bewirtschaftung der Wälder und Holzverwendung</w:t>
      </w:r>
    </w:p>
    <w:p w:rsidR="003645CD" w:rsidRPr="00747CC5" w:rsidRDefault="003645CD" w:rsidP="003645CD">
      <w:pPr>
        <w:pStyle w:val="Listenabsatz"/>
        <w:numPr>
          <w:ilvl w:val="0"/>
          <w:numId w:val="12"/>
        </w:numPr>
        <w:spacing w:after="60"/>
        <w:ind w:left="714" w:hanging="357"/>
        <w:contextualSpacing w:val="0"/>
        <w:rPr>
          <w:rFonts w:cs="Arial"/>
          <w:b/>
          <w:bCs/>
          <w:sz w:val="24"/>
          <w:szCs w:val="24"/>
        </w:rPr>
      </w:pPr>
      <w:r w:rsidRPr="00747CC5">
        <w:rPr>
          <w:rFonts w:cs="Arial"/>
          <w:b/>
          <w:bCs/>
          <w:sz w:val="24"/>
          <w:szCs w:val="24"/>
        </w:rPr>
        <w:t>Nachhaltige Ernährungsweisen einschließlich Vermeidung von Lebensmittelabfällen und Programm zur Stärkung der Nachhaltigkeit in der Gemeinschaftsverpflegung der       Bundesverwaltung</w:t>
      </w:r>
    </w:p>
    <w:p w:rsidR="003645CD" w:rsidRPr="00747CC5" w:rsidRDefault="003645CD" w:rsidP="003645CD">
      <w:pPr>
        <w:rPr>
          <w:rFonts w:cs="Arial"/>
          <w:sz w:val="24"/>
          <w:szCs w:val="24"/>
        </w:rPr>
      </w:pPr>
    </w:p>
    <w:p w:rsidR="004E5F68" w:rsidRPr="00317F4C" w:rsidRDefault="003645CD" w:rsidP="00317F4C">
      <w:pPr>
        <w:rPr>
          <w:rFonts w:ascii="Calibri" w:hAnsi="Calibri" w:cs="Calibri"/>
          <w:i/>
          <w:sz w:val="24"/>
          <w:szCs w:val="24"/>
        </w:rPr>
      </w:pPr>
      <w:r w:rsidRPr="00317F4C">
        <w:rPr>
          <w:rFonts w:cs="Arial"/>
          <w:i/>
          <w:sz w:val="24"/>
          <w:szCs w:val="24"/>
        </w:rPr>
        <w:t xml:space="preserve">Anmerkung: 9. und 10. </w:t>
      </w:r>
      <w:r w:rsidR="00245477" w:rsidRPr="00317F4C">
        <w:rPr>
          <w:rFonts w:cs="Arial"/>
          <w:i/>
          <w:sz w:val="24"/>
          <w:szCs w:val="24"/>
        </w:rPr>
        <w:t>k</w:t>
      </w:r>
      <w:r w:rsidRPr="00317F4C">
        <w:rPr>
          <w:rFonts w:cs="Arial"/>
          <w:i/>
          <w:sz w:val="24"/>
          <w:szCs w:val="24"/>
        </w:rPr>
        <w:t>önnen hier bei der Bearbeitung rausgenommen werden, da diese nicht direkt die landwirtschaftliche Produktion betr</w:t>
      </w:r>
      <w:r w:rsidR="004E7550" w:rsidRPr="00317F4C">
        <w:rPr>
          <w:rFonts w:cs="Arial"/>
          <w:i/>
          <w:sz w:val="24"/>
          <w:szCs w:val="24"/>
        </w:rPr>
        <w:t>effen</w:t>
      </w:r>
      <w:r w:rsidRPr="00317F4C">
        <w:rPr>
          <w:rFonts w:cs="Arial"/>
          <w:i/>
          <w:sz w:val="24"/>
          <w:szCs w:val="24"/>
        </w:rPr>
        <w:t>.</w:t>
      </w:r>
    </w:p>
    <w:bookmarkEnd w:id="8"/>
    <w:bookmarkEnd w:id="9"/>
    <w:bookmarkEnd w:id="11"/>
    <w:bookmarkEnd w:id="12"/>
    <w:bookmarkEnd w:id="13"/>
    <w:bookmarkEnd w:id="14"/>
    <w:sectPr w:rsidR="004E5F68" w:rsidRPr="00317F4C" w:rsidSect="003A2471">
      <w:headerReference w:type="default" r:id="rId8"/>
      <w:footerReference w:type="default" r:id="rId9"/>
      <w:pgSz w:w="11906" w:h="16838" w:code="9"/>
      <w:pgMar w:top="1701" w:right="1134" w:bottom="1134" w:left="1418" w:header="454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07265" w:rsidRDefault="00A07265" w:rsidP="00DC2C87">
      <w:pPr>
        <w:spacing w:before="0" w:after="0"/>
      </w:pPr>
      <w:r>
        <w:separator/>
      </w:r>
    </w:p>
  </w:endnote>
  <w:endnote w:type="continuationSeparator" w:id="0">
    <w:p w:rsidR="00A07265" w:rsidRDefault="00A07265" w:rsidP="00DC2C8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15FA7" w:rsidRDefault="00317F4C" w:rsidP="00F15FA7">
    <w:pPr>
      <w:pStyle w:val="Fuzeile"/>
      <w:tabs>
        <w:tab w:val="clear" w:pos="4536"/>
      </w:tabs>
      <w:ind w:right="-2"/>
      <w:jc w:val="center"/>
    </w:pPr>
    <w:sdt>
      <w:sdtPr>
        <w:id w:val="-1528865912"/>
        <w:docPartObj>
          <w:docPartGallery w:val="Page Numbers (Bottom of Page)"/>
          <w:docPartUnique/>
        </w:docPartObj>
      </w:sdtPr>
      <w:sdtEndPr/>
      <w:sdtContent>
        <w:r w:rsidR="00F15FA7">
          <w:fldChar w:fldCharType="begin"/>
        </w:r>
        <w:r w:rsidR="00F15FA7">
          <w:instrText>PAGE   \* MERGEFORMAT</w:instrText>
        </w:r>
        <w:r w:rsidR="00F15FA7">
          <w:fldChar w:fldCharType="separate"/>
        </w:r>
        <w:r w:rsidR="0010026F">
          <w:rPr>
            <w:noProof/>
          </w:rPr>
          <w:t>1</w:t>
        </w:r>
        <w:r w:rsidR="00F15FA7">
          <w:fldChar w:fldCharType="end"/>
        </w:r>
      </w:sdtContent>
    </w:sdt>
    <w:r w:rsidR="00C4163D">
      <w:t xml:space="preserve"> von 2</w:t>
    </w:r>
  </w:p>
  <w:p w:rsidR="00F15FA7" w:rsidRDefault="00F15FA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07265" w:rsidRDefault="00A07265" w:rsidP="00DC2C87">
      <w:pPr>
        <w:spacing w:before="0" w:after="0"/>
      </w:pPr>
      <w:r>
        <w:separator/>
      </w:r>
    </w:p>
  </w:footnote>
  <w:footnote w:type="continuationSeparator" w:id="0">
    <w:p w:rsidR="00A07265" w:rsidRDefault="00A07265" w:rsidP="00DC2C87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4163D" w:rsidRPr="00C4163D" w:rsidRDefault="00C4163D">
    <w:pPr>
      <w:pStyle w:val="Kopfzeile"/>
      <w:rPr>
        <w:b/>
        <w:color w:val="auto"/>
      </w:rPr>
    </w:pPr>
    <w:r w:rsidRPr="00C4163D">
      <w:rPr>
        <w:b/>
        <w:noProof/>
        <w:color w:val="auto"/>
      </w:rPr>
      <mc:AlternateContent>
        <mc:Choice Requires="wps">
          <w:drawing>
            <wp:anchor distT="45720" distB="45720" distL="114300" distR="114300" simplePos="0" relativeHeight="251663360" behindDoc="0" locked="0" layoutInCell="1" allowOverlap="1">
              <wp:simplePos x="0" y="0"/>
              <wp:positionH relativeFrom="column">
                <wp:posOffset>-43181</wp:posOffset>
              </wp:positionH>
              <wp:positionV relativeFrom="paragraph">
                <wp:posOffset>197485</wp:posOffset>
              </wp:positionV>
              <wp:extent cx="3819525" cy="1404620"/>
              <wp:effectExtent l="0" t="0" r="0" b="0"/>
              <wp:wrapNone/>
              <wp:docPr id="217" name="Textfeld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19525" cy="14046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C4163D" w:rsidRPr="00C4163D" w:rsidRDefault="00C4163D">
                          <w:pPr>
                            <w:rPr>
                              <w:sz w:val="22"/>
                            </w:rPr>
                          </w:pPr>
                          <w:r w:rsidRPr="00C4163D">
                            <w:rPr>
                              <w:sz w:val="28"/>
                            </w:rPr>
                            <w:t>ARBEITSAUFTR</w:t>
                          </w:r>
                          <w:r w:rsidR="00747CC5">
                            <w:rPr>
                              <w:sz w:val="28"/>
                            </w:rPr>
                            <w:t>AG</w:t>
                          </w:r>
                          <w:r w:rsidR="00317F4C">
                            <w:rPr>
                              <w:sz w:val="28"/>
                            </w:rPr>
                            <w:t xml:space="preserve"> - Lösungen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feld 2" o:spid="_x0000_s1026" type="#_x0000_t202" style="position:absolute;margin-left:-3.4pt;margin-top:15.55pt;width:300.75pt;height:110.6pt;z-index:25166336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" filled="f" stroked="f">
              <v:textbox style="mso-fit-shape-to-text:t">
                <w:txbxContent>
                  <w:p w:rsidR="00C4163D" w:rsidRPr="00C4163D" w:rsidRDefault="00C4163D">
                    <w:pPr>
                      <w:rPr>
                        <w:sz w:val="22"/>
                      </w:rPr>
                    </w:pPr>
                    <w:r w:rsidRPr="00C4163D">
                      <w:rPr>
                        <w:sz w:val="28"/>
                      </w:rPr>
                      <w:t>ARBEITSAUFTR</w:t>
                    </w:r>
                    <w:r w:rsidR="00747CC5">
                      <w:rPr>
                        <w:sz w:val="28"/>
                      </w:rPr>
                      <w:t>AG</w:t>
                    </w:r>
                    <w:r w:rsidR="00317F4C">
                      <w:rPr>
                        <w:sz w:val="28"/>
                      </w:rPr>
                      <w:t xml:space="preserve"> - Lösungen</w:t>
                    </w:r>
                  </w:p>
                </w:txbxContent>
              </v:textbox>
            </v:shape>
          </w:pict>
        </mc:Fallback>
      </mc:AlternateContent>
    </w:r>
    <w:r w:rsidRPr="00C4163D">
      <w:rPr>
        <w:b/>
        <w:noProof/>
        <w:color w:val="auto"/>
        <w:sz w:val="24"/>
        <w:lang w:eastAsia="de-DE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648335</wp:posOffset>
              </wp:positionV>
              <wp:extent cx="5940000" cy="0"/>
              <wp:effectExtent l="0" t="0" r="22860" b="19050"/>
              <wp:wrapNone/>
              <wp:docPr id="18" name="Gerader Verbinder 1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940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72CBB95" id="Gerader Verbinder 18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51.05pt" to="467.7pt,5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" strokecolor="#6c9842 [3204]" strokeweight=".5pt">
              <v:stroke joinstyle="miter"/>
            </v:line>
          </w:pict>
        </mc:Fallback>
      </mc:AlternateContent>
    </w:r>
    <w:r w:rsidRPr="00C4163D">
      <w:rPr>
        <w:b/>
        <w:noProof/>
        <w:color w:val="auto"/>
        <w:sz w:val="24"/>
        <w:lang w:eastAsia="de-DE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4947920</wp:posOffset>
          </wp:positionH>
          <wp:positionV relativeFrom="paragraph">
            <wp:posOffset>245110</wp:posOffset>
          </wp:positionV>
          <wp:extent cx="1000800" cy="349200"/>
          <wp:effectExtent l="0" t="0" r="0" b="0"/>
          <wp:wrapNone/>
          <wp:docPr id="11" name="Grafik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GeNIAL_Logo_rgb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00800" cy="34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C4163D" w:rsidRDefault="00C4163D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244C87"/>
    <w:multiLevelType w:val="hybridMultilevel"/>
    <w:tmpl w:val="136A083E"/>
    <w:lvl w:ilvl="0" w:tplc="8E5A8E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42050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BE16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18456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D4D7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77A67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5B024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3255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66AF1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B102416"/>
    <w:multiLevelType w:val="hybridMultilevel"/>
    <w:tmpl w:val="52B4595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7A356C"/>
    <w:multiLevelType w:val="hybridMultilevel"/>
    <w:tmpl w:val="69E6252A"/>
    <w:lvl w:ilvl="0" w:tplc="0407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cs="Courier New" w:hint="default"/>
      </w:rPr>
    </w:lvl>
    <w:lvl w:ilvl="1" w:tplc="1CD68006" w:tentative="1">
      <w:start w:val="1"/>
      <w:numFmt w:val="bullet"/>
      <w:lvlText w:val="•"/>
      <w:lvlJc w:val="left"/>
      <w:pPr>
        <w:tabs>
          <w:tab w:val="num" w:pos="1788"/>
        </w:tabs>
        <w:ind w:left="1788" w:hanging="360"/>
      </w:pPr>
      <w:rPr>
        <w:rFonts w:ascii="Arial" w:hAnsi="Arial" w:hint="default"/>
      </w:rPr>
    </w:lvl>
    <w:lvl w:ilvl="2" w:tplc="F45C2DFA" w:tentative="1">
      <w:start w:val="1"/>
      <w:numFmt w:val="bullet"/>
      <w:lvlText w:val="•"/>
      <w:lvlJc w:val="left"/>
      <w:pPr>
        <w:tabs>
          <w:tab w:val="num" w:pos="2508"/>
        </w:tabs>
        <w:ind w:left="2508" w:hanging="360"/>
      </w:pPr>
      <w:rPr>
        <w:rFonts w:ascii="Arial" w:hAnsi="Arial" w:hint="default"/>
      </w:rPr>
    </w:lvl>
    <w:lvl w:ilvl="3" w:tplc="19426F74" w:tentative="1">
      <w:start w:val="1"/>
      <w:numFmt w:val="bullet"/>
      <w:lvlText w:val="•"/>
      <w:lvlJc w:val="left"/>
      <w:pPr>
        <w:tabs>
          <w:tab w:val="num" w:pos="3228"/>
        </w:tabs>
        <w:ind w:left="3228" w:hanging="360"/>
      </w:pPr>
      <w:rPr>
        <w:rFonts w:ascii="Arial" w:hAnsi="Arial" w:hint="default"/>
      </w:rPr>
    </w:lvl>
    <w:lvl w:ilvl="4" w:tplc="177409A2" w:tentative="1">
      <w:start w:val="1"/>
      <w:numFmt w:val="bullet"/>
      <w:lvlText w:val="•"/>
      <w:lvlJc w:val="left"/>
      <w:pPr>
        <w:tabs>
          <w:tab w:val="num" w:pos="3948"/>
        </w:tabs>
        <w:ind w:left="3948" w:hanging="360"/>
      </w:pPr>
      <w:rPr>
        <w:rFonts w:ascii="Arial" w:hAnsi="Arial" w:hint="default"/>
      </w:rPr>
    </w:lvl>
    <w:lvl w:ilvl="5" w:tplc="F7C602A4" w:tentative="1">
      <w:start w:val="1"/>
      <w:numFmt w:val="bullet"/>
      <w:lvlText w:val="•"/>
      <w:lvlJc w:val="left"/>
      <w:pPr>
        <w:tabs>
          <w:tab w:val="num" w:pos="4668"/>
        </w:tabs>
        <w:ind w:left="4668" w:hanging="360"/>
      </w:pPr>
      <w:rPr>
        <w:rFonts w:ascii="Arial" w:hAnsi="Arial" w:hint="default"/>
      </w:rPr>
    </w:lvl>
    <w:lvl w:ilvl="6" w:tplc="B9047714" w:tentative="1">
      <w:start w:val="1"/>
      <w:numFmt w:val="bullet"/>
      <w:lvlText w:val="•"/>
      <w:lvlJc w:val="left"/>
      <w:pPr>
        <w:tabs>
          <w:tab w:val="num" w:pos="5388"/>
        </w:tabs>
        <w:ind w:left="5388" w:hanging="360"/>
      </w:pPr>
      <w:rPr>
        <w:rFonts w:ascii="Arial" w:hAnsi="Arial" w:hint="default"/>
      </w:rPr>
    </w:lvl>
    <w:lvl w:ilvl="7" w:tplc="C9DA5206" w:tentative="1">
      <w:start w:val="1"/>
      <w:numFmt w:val="bullet"/>
      <w:lvlText w:val="•"/>
      <w:lvlJc w:val="left"/>
      <w:pPr>
        <w:tabs>
          <w:tab w:val="num" w:pos="6108"/>
        </w:tabs>
        <w:ind w:left="6108" w:hanging="360"/>
      </w:pPr>
      <w:rPr>
        <w:rFonts w:ascii="Arial" w:hAnsi="Arial" w:hint="default"/>
      </w:rPr>
    </w:lvl>
    <w:lvl w:ilvl="8" w:tplc="20E68AA0" w:tentative="1">
      <w:start w:val="1"/>
      <w:numFmt w:val="bullet"/>
      <w:lvlText w:val="•"/>
      <w:lvlJc w:val="left"/>
      <w:pPr>
        <w:tabs>
          <w:tab w:val="num" w:pos="6828"/>
        </w:tabs>
        <w:ind w:left="6828" w:hanging="360"/>
      </w:pPr>
      <w:rPr>
        <w:rFonts w:ascii="Arial" w:hAnsi="Arial" w:hint="default"/>
      </w:rPr>
    </w:lvl>
  </w:abstractNum>
  <w:abstractNum w:abstractNumId="3" w15:restartNumberingAfterBreak="0">
    <w:nsid w:val="1A2A6796"/>
    <w:multiLevelType w:val="hybridMultilevel"/>
    <w:tmpl w:val="27EC059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B76CC6"/>
    <w:multiLevelType w:val="hybridMultilevel"/>
    <w:tmpl w:val="60228E7C"/>
    <w:lvl w:ilvl="0" w:tplc="0407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29113D2E"/>
    <w:multiLevelType w:val="hybridMultilevel"/>
    <w:tmpl w:val="C1768230"/>
    <w:lvl w:ilvl="0" w:tplc="F184ED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BDC11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6F0F2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E66D8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AA74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38C8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66457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0E0F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00600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FED458F"/>
    <w:multiLevelType w:val="hybridMultilevel"/>
    <w:tmpl w:val="8176F3CC"/>
    <w:lvl w:ilvl="0" w:tplc="6562F8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65EA65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B60C1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35CAE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16E9A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1E4F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5EEA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6DC96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C6ECE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34FD7AE5"/>
    <w:multiLevelType w:val="hybridMultilevel"/>
    <w:tmpl w:val="E960C3BE"/>
    <w:lvl w:ilvl="0" w:tplc="0407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cs="Courier New" w:hint="default"/>
      </w:rPr>
    </w:lvl>
    <w:lvl w:ilvl="1" w:tplc="97E241AC" w:tentative="1">
      <w:start w:val="1"/>
      <w:numFmt w:val="bullet"/>
      <w:lvlText w:val="•"/>
      <w:lvlJc w:val="left"/>
      <w:pPr>
        <w:tabs>
          <w:tab w:val="num" w:pos="1788"/>
        </w:tabs>
        <w:ind w:left="1788" w:hanging="360"/>
      </w:pPr>
      <w:rPr>
        <w:rFonts w:ascii="Arial" w:hAnsi="Arial" w:hint="default"/>
      </w:rPr>
    </w:lvl>
    <w:lvl w:ilvl="2" w:tplc="B67C645C" w:tentative="1">
      <w:start w:val="1"/>
      <w:numFmt w:val="bullet"/>
      <w:lvlText w:val="•"/>
      <w:lvlJc w:val="left"/>
      <w:pPr>
        <w:tabs>
          <w:tab w:val="num" w:pos="2508"/>
        </w:tabs>
        <w:ind w:left="2508" w:hanging="360"/>
      </w:pPr>
      <w:rPr>
        <w:rFonts w:ascii="Arial" w:hAnsi="Arial" w:hint="default"/>
      </w:rPr>
    </w:lvl>
    <w:lvl w:ilvl="3" w:tplc="B4243A0A" w:tentative="1">
      <w:start w:val="1"/>
      <w:numFmt w:val="bullet"/>
      <w:lvlText w:val="•"/>
      <w:lvlJc w:val="left"/>
      <w:pPr>
        <w:tabs>
          <w:tab w:val="num" w:pos="3228"/>
        </w:tabs>
        <w:ind w:left="3228" w:hanging="360"/>
      </w:pPr>
      <w:rPr>
        <w:rFonts w:ascii="Arial" w:hAnsi="Arial" w:hint="default"/>
      </w:rPr>
    </w:lvl>
    <w:lvl w:ilvl="4" w:tplc="F05CB99E" w:tentative="1">
      <w:start w:val="1"/>
      <w:numFmt w:val="bullet"/>
      <w:lvlText w:val="•"/>
      <w:lvlJc w:val="left"/>
      <w:pPr>
        <w:tabs>
          <w:tab w:val="num" w:pos="3948"/>
        </w:tabs>
        <w:ind w:left="3948" w:hanging="360"/>
      </w:pPr>
      <w:rPr>
        <w:rFonts w:ascii="Arial" w:hAnsi="Arial" w:hint="default"/>
      </w:rPr>
    </w:lvl>
    <w:lvl w:ilvl="5" w:tplc="9B582656" w:tentative="1">
      <w:start w:val="1"/>
      <w:numFmt w:val="bullet"/>
      <w:lvlText w:val="•"/>
      <w:lvlJc w:val="left"/>
      <w:pPr>
        <w:tabs>
          <w:tab w:val="num" w:pos="4668"/>
        </w:tabs>
        <w:ind w:left="4668" w:hanging="360"/>
      </w:pPr>
      <w:rPr>
        <w:rFonts w:ascii="Arial" w:hAnsi="Arial" w:hint="default"/>
      </w:rPr>
    </w:lvl>
    <w:lvl w:ilvl="6" w:tplc="3B5EFDCC" w:tentative="1">
      <w:start w:val="1"/>
      <w:numFmt w:val="bullet"/>
      <w:lvlText w:val="•"/>
      <w:lvlJc w:val="left"/>
      <w:pPr>
        <w:tabs>
          <w:tab w:val="num" w:pos="5388"/>
        </w:tabs>
        <w:ind w:left="5388" w:hanging="360"/>
      </w:pPr>
      <w:rPr>
        <w:rFonts w:ascii="Arial" w:hAnsi="Arial" w:hint="default"/>
      </w:rPr>
    </w:lvl>
    <w:lvl w:ilvl="7" w:tplc="3A3C8932" w:tentative="1">
      <w:start w:val="1"/>
      <w:numFmt w:val="bullet"/>
      <w:lvlText w:val="•"/>
      <w:lvlJc w:val="left"/>
      <w:pPr>
        <w:tabs>
          <w:tab w:val="num" w:pos="6108"/>
        </w:tabs>
        <w:ind w:left="6108" w:hanging="360"/>
      </w:pPr>
      <w:rPr>
        <w:rFonts w:ascii="Arial" w:hAnsi="Arial" w:hint="default"/>
      </w:rPr>
    </w:lvl>
    <w:lvl w:ilvl="8" w:tplc="E228C3F8" w:tentative="1">
      <w:start w:val="1"/>
      <w:numFmt w:val="bullet"/>
      <w:lvlText w:val="•"/>
      <w:lvlJc w:val="left"/>
      <w:pPr>
        <w:tabs>
          <w:tab w:val="num" w:pos="6828"/>
        </w:tabs>
        <w:ind w:left="6828" w:hanging="360"/>
      </w:pPr>
      <w:rPr>
        <w:rFonts w:ascii="Arial" w:hAnsi="Arial" w:hint="default"/>
      </w:rPr>
    </w:lvl>
  </w:abstractNum>
  <w:abstractNum w:abstractNumId="8" w15:restartNumberingAfterBreak="0">
    <w:nsid w:val="36E0610F"/>
    <w:multiLevelType w:val="hybridMultilevel"/>
    <w:tmpl w:val="987435CA"/>
    <w:lvl w:ilvl="0" w:tplc="0407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3AEA5518"/>
    <w:multiLevelType w:val="hybridMultilevel"/>
    <w:tmpl w:val="88102F70"/>
    <w:lvl w:ilvl="0" w:tplc="0D06117A">
      <w:start w:val="1"/>
      <w:numFmt w:val="bullet"/>
      <w:pStyle w:val="ListenabsatzKasten"/>
      <w:lvlText w:val=""/>
      <w:lvlJc w:val="left"/>
      <w:pPr>
        <w:ind w:left="360" w:hanging="360"/>
      </w:pPr>
      <w:rPr>
        <w:rFonts w:ascii="Wingdings" w:hAnsi="Wingdings" w:hint="default"/>
      </w:rPr>
    </w:lvl>
    <w:lvl w:ilvl="1" w:tplc="E8CA0B7A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9E082212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5134B158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A0EF066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3EAE604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BC70B8B2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B7E5002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B8A4193C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3135F13"/>
    <w:multiLevelType w:val="multilevel"/>
    <w:tmpl w:val="B5F861A8"/>
    <w:lvl w:ilvl="0">
      <w:start w:val="1"/>
      <w:numFmt w:val="bullet"/>
      <w:pStyle w:val="Aufzhlungszeichen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pStyle w:val="ListenabsatzFortsetzungFolie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1" w15:restartNumberingAfterBreak="0">
    <w:nsid w:val="48495AD4"/>
    <w:multiLevelType w:val="hybridMultilevel"/>
    <w:tmpl w:val="862EF16A"/>
    <w:lvl w:ilvl="0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B8B63EF"/>
    <w:multiLevelType w:val="hybridMultilevel"/>
    <w:tmpl w:val="47B8CE54"/>
    <w:lvl w:ilvl="0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5530525E"/>
    <w:multiLevelType w:val="hybridMultilevel"/>
    <w:tmpl w:val="5A1EB38A"/>
    <w:lvl w:ilvl="0" w:tplc="6AB87E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CD6800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45C2D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9426F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77409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C602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90477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9DA52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0E68A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58225D2C"/>
    <w:multiLevelType w:val="hybridMultilevel"/>
    <w:tmpl w:val="4064A87A"/>
    <w:lvl w:ilvl="0" w:tplc="01CEAD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DA2F0C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7669A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95ABE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5A6CE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01250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3B0A8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C672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723D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5DB533C1"/>
    <w:multiLevelType w:val="hybridMultilevel"/>
    <w:tmpl w:val="813A241C"/>
    <w:lvl w:ilvl="0" w:tplc="972278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203D9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44EDE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CF8F1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50465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CE2DA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8071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BC23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FEA17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5F0622A8"/>
    <w:multiLevelType w:val="multilevel"/>
    <w:tmpl w:val="FB3E012A"/>
    <w:lvl w:ilvl="0">
      <w:start w:val="1"/>
      <w:numFmt w:val="decimal"/>
      <w:pStyle w:val="Listennumm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pStyle w:val="Listennummer2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616F2A70"/>
    <w:multiLevelType w:val="hybridMultilevel"/>
    <w:tmpl w:val="7B02936C"/>
    <w:lvl w:ilvl="0" w:tplc="0407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8" w15:restartNumberingAfterBreak="0">
    <w:nsid w:val="64AD067D"/>
    <w:multiLevelType w:val="hybridMultilevel"/>
    <w:tmpl w:val="0D18CA54"/>
    <w:lvl w:ilvl="0" w:tplc="0407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cs="Courier New" w:hint="default"/>
      </w:rPr>
    </w:lvl>
    <w:lvl w:ilvl="1" w:tplc="C65EA652" w:tentative="1">
      <w:start w:val="1"/>
      <w:numFmt w:val="bullet"/>
      <w:lvlText w:val="•"/>
      <w:lvlJc w:val="left"/>
      <w:pPr>
        <w:tabs>
          <w:tab w:val="num" w:pos="1788"/>
        </w:tabs>
        <w:ind w:left="1788" w:hanging="360"/>
      </w:pPr>
      <w:rPr>
        <w:rFonts w:ascii="Arial" w:hAnsi="Arial" w:hint="default"/>
      </w:rPr>
    </w:lvl>
    <w:lvl w:ilvl="2" w:tplc="0B60C120" w:tentative="1">
      <w:start w:val="1"/>
      <w:numFmt w:val="bullet"/>
      <w:lvlText w:val="•"/>
      <w:lvlJc w:val="left"/>
      <w:pPr>
        <w:tabs>
          <w:tab w:val="num" w:pos="2508"/>
        </w:tabs>
        <w:ind w:left="2508" w:hanging="360"/>
      </w:pPr>
      <w:rPr>
        <w:rFonts w:ascii="Arial" w:hAnsi="Arial" w:hint="default"/>
      </w:rPr>
    </w:lvl>
    <w:lvl w:ilvl="3" w:tplc="A35CAE56" w:tentative="1">
      <w:start w:val="1"/>
      <w:numFmt w:val="bullet"/>
      <w:lvlText w:val="•"/>
      <w:lvlJc w:val="left"/>
      <w:pPr>
        <w:tabs>
          <w:tab w:val="num" w:pos="3228"/>
        </w:tabs>
        <w:ind w:left="3228" w:hanging="360"/>
      </w:pPr>
      <w:rPr>
        <w:rFonts w:ascii="Arial" w:hAnsi="Arial" w:hint="default"/>
      </w:rPr>
    </w:lvl>
    <w:lvl w:ilvl="4" w:tplc="A16E9A9E" w:tentative="1">
      <w:start w:val="1"/>
      <w:numFmt w:val="bullet"/>
      <w:lvlText w:val="•"/>
      <w:lvlJc w:val="left"/>
      <w:pPr>
        <w:tabs>
          <w:tab w:val="num" w:pos="3948"/>
        </w:tabs>
        <w:ind w:left="3948" w:hanging="360"/>
      </w:pPr>
      <w:rPr>
        <w:rFonts w:ascii="Arial" w:hAnsi="Arial" w:hint="default"/>
      </w:rPr>
    </w:lvl>
    <w:lvl w:ilvl="5" w:tplc="381E4F80" w:tentative="1">
      <w:start w:val="1"/>
      <w:numFmt w:val="bullet"/>
      <w:lvlText w:val="•"/>
      <w:lvlJc w:val="left"/>
      <w:pPr>
        <w:tabs>
          <w:tab w:val="num" w:pos="4668"/>
        </w:tabs>
        <w:ind w:left="4668" w:hanging="360"/>
      </w:pPr>
      <w:rPr>
        <w:rFonts w:ascii="Arial" w:hAnsi="Arial" w:hint="default"/>
      </w:rPr>
    </w:lvl>
    <w:lvl w:ilvl="6" w:tplc="515EEA70" w:tentative="1">
      <w:start w:val="1"/>
      <w:numFmt w:val="bullet"/>
      <w:lvlText w:val="•"/>
      <w:lvlJc w:val="left"/>
      <w:pPr>
        <w:tabs>
          <w:tab w:val="num" w:pos="5388"/>
        </w:tabs>
        <w:ind w:left="5388" w:hanging="360"/>
      </w:pPr>
      <w:rPr>
        <w:rFonts w:ascii="Arial" w:hAnsi="Arial" w:hint="default"/>
      </w:rPr>
    </w:lvl>
    <w:lvl w:ilvl="7" w:tplc="56DC96FE" w:tentative="1">
      <w:start w:val="1"/>
      <w:numFmt w:val="bullet"/>
      <w:lvlText w:val="•"/>
      <w:lvlJc w:val="left"/>
      <w:pPr>
        <w:tabs>
          <w:tab w:val="num" w:pos="6108"/>
        </w:tabs>
        <w:ind w:left="6108" w:hanging="360"/>
      </w:pPr>
      <w:rPr>
        <w:rFonts w:ascii="Arial" w:hAnsi="Arial" w:hint="default"/>
      </w:rPr>
    </w:lvl>
    <w:lvl w:ilvl="8" w:tplc="FC6ECE18" w:tentative="1">
      <w:start w:val="1"/>
      <w:numFmt w:val="bullet"/>
      <w:lvlText w:val="•"/>
      <w:lvlJc w:val="left"/>
      <w:pPr>
        <w:tabs>
          <w:tab w:val="num" w:pos="6828"/>
        </w:tabs>
        <w:ind w:left="6828" w:hanging="360"/>
      </w:pPr>
      <w:rPr>
        <w:rFonts w:ascii="Arial" w:hAnsi="Arial" w:hint="default"/>
      </w:rPr>
    </w:lvl>
  </w:abstractNum>
  <w:abstractNum w:abstractNumId="19" w15:restartNumberingAfterBreak="0">
    <w:nsid w:val="67B5478F"/>
    <w:multiLevelType w:val="hybridMultilevel"/>
    <w:tmpl w:val="F806C320"/>
    <w:lvl w:ilvl="0" w:tplc="4E0EF1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7E241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7C64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4243A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05CB9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B5826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B5EFD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3C89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228C3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70A779FA"/>
    <w:multiLevelType w:val="hybridMultilevel"/>
    <w:tmpl w:val="883A9252"/>
    <w:lvl w:ilvl="0" w:tplc="D29C57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4C76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7CBC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67A7E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4E0D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59634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F4E86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672D3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9E43E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72D81062"/>
    <w:multiLevelType w:val="multilevel"/>
    <w:tmpl w:val="6CFC73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E205438"/>
    <w:multiLevelType w:val="hybridMultilevel"/>
    <w:tmpl w:val="3C702372"/>
    <w:lvl w:ilvl="0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7FCD3650"/>
    <w:multiLevelType w:val="multilevel"/>
    <w:tmpl w:val="BD74B18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pStyle w:val="Aufzhlungszeichen2"/>
      <w:lvlText w:val="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num w:numId="1">
    <w:abstractNumId w:val="23"/>
  </w:num>
  <w:num w:numId="2">
    <w:abstractNumId w:val="10"/>
    <w:lvlOverride w:ilvl="0">
      <w:lvl w:ilvl="0">
        <w:start w:val="1"/>
        <w:numFmt w:val="bullet"/>
        <w:pStyle w:val="Aufzhlungszeichen"/>
        <w:lvlText w:val=""/>
        <w:lvlJc w:val="left"/>
        <w:pPr>
          <w:ind w:left="360" w:hanging="360"/>
        </w:pPr>
        <w:rPr>
          <w:rFonts w:ascii="Symbol" w:hAnsi="Symbol" w:hint="default"/>
          <w:color w:val="auto"/>
        </w:rPr>
      </w:lvl>
    </w:lvlOverride>
    <w:lvlOverride w:ilvl="1">
      <w:lvl w:ilvl="1">
        <w:start w:val="1"/>
        <w:numFmt w:val="bullet"/>
        <w:pStyle w:val="ListenabsatzFortsetzungFolie"/>
        <w:lvlText w:val=""/>
        <w:lvlJc w:val="left"/>
        <w:pPr>
          <w:ind w:left="720" w:hanging="360"/>
        </w:pPr>
        <w:rPr>
          <w:rFonts w:ascii="Wingdings" w:hAnsi="Wingdings" w:hint="default"/>
        </w:rPr>
      </w:lvl>
    </w:lvlOverride>
    <w:lvlOverride w:ilvl="2">
      <w:lvl w:ilvl="2">
        <w:start w:val="1"/>
        <w:numFmt w:val="bullet"/>
        <w:lvlText w:val=""/>
        <w:lvlJc w:val="left"/>
        <w:pPr>
          <w:ind w:left="1080" w:hanging="360"/>
        </w:pPr>
        <w:rPr>
          <w:rFonts w:ascii="Wingdings" w:hAnsi="Wingdings" w:hint="default"/>
        </w:rPr>
      </w:lvl>
    </w:lvlOverride>
    <w:lvlOverride w:ilvl="3">
      <w:lvl w:ilvl="3">
        <w:start w:val="1"/>
        <w:numFmt w:val="bullet"/>
        <w:lvlText w:val=""/>
        <w:lvlJc w:val="left"/>
        <w:pPr>
          <w:ind w:left="1440" w:hanging="360"/>
        </w:pPr>
        <w:rPr>
          <w:rFonts w:ascii="Symbol" w:hAnsi="Symbol" w:hint="default"/>
        </w:rPr>
      </w:lvl>
    </w:lvlOverride>
    <w:lvlOverride w:ilvl="4">
      <w:lvl w:ilvl="4">
        <w:start w:val="1"/>
        <w:numFmt w:val="bullet"/>
        <w:lvlText w:val=""/>
        <w:lvlJc w:val="left"/>
        <w:pPr>
          <w:ind w:left="1800" w:hanging="360"/>
        </w:pPr>
        <w:rPr>
          <w:rFonts w:ascii="Symbol" w:hAnsi="Symbol" w:hint="default"/>
        </w:rPr>
      </w:lvl>
    </w:lvlOverride>
    <w:lvlOverride w:ilvl="5">
      <w:lvl w:ilvl="5">
        <w:start w:val="1"/>
        <w:numFmt w:val="bullet"/>
        <w:lvlText w:val=""/>
        <w:lvlJc w:val="left"/>
        <w:pPr>
          <w:ind w:left="2160" w:hanging="360"/>
        </w:pPr>
        <w:rPr>
          <w:rFonts w:ascii="Wingdings" w:hAnsi="Wingdings" w:hint="default"/>
        </w:rPr>
      </w:lvl>
    </w:lvlOverride>
    <w:lvlOverride w:ilvl="6">
      <w:lvl w:ilvl="6">
        <w:start w:val="1"/>
        <w:numFmt w:val="bullet"/>
        <w:lvlText w:val=""/>
        <w:lvlJc w:val="left"/>
        <w:pPr>
          <w:ind w:left="2520" w:hanging="360"/>
        </w:pPr>
        <w:rPr>
          <w:rFonts w:ascii="Wingdings" w:hAnsi="Wingdings" w:hint="default"/>
        </w:rPr>
      </w:lvl>
    </w:lvlOverride>
    <w:lvlOverride w:ilvl="7">
      <w:lvl w:ilvl="7">
        <w:start w:val="1"/>
        <w:numFmt w:val="bullet"/>
        <w:lvlText w:val=""/>
        <w:lvlJc w:val="left"/>
        <w:pPr>
          <w:ind w:left="2880" w:hanging="360"/>
        </w:pPr>
        <w:rPr>
          <w:rFonts w:ascii="Symbol" w:hAnsi="Symbol" w:hint="default"/>
        </w:rPr>
      </w:lvl>
    </w:lvlOverride>
    <w:lvlOverride w:ilvl="8">
      <w:lvl w:ilvl="8">
        <w:start w:val="1"/>
        <w:numFmt w:val="bullet"/>
        <w:lvlText w:val=""/>
        <w:lvlJc w:val="left"/>
        <w:pPr>
          <w:ind w:left="3240" w:hanging="360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16"/>
  </w:num>
  <w:num w:numId="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1"/>
  </w:num>
  <w:num w:numId="10">
    <w:abstractNumId w:val="17"/>
  </w:num>
  <w:num w:numId="11">
    <w:abstractNumId w:val="1"/>
  </w:num>
  <w:num w:numId="12">
    <w:abstractNumId w:val="3"/>
  </w:num>
  <w:num w:numId="13">
    <w:abstractNumId w:val="14"/>
  </w:num>
  <w:num w:numId="14">
    <w:abstractNumId w:val="12"/>
  </w:num>
  <w:num w:numId="15">
    <w:abstractNumId w:val="5"/>
  </w:num>
  <w:num w:numId="16">
    <w:abstractNumId w:val="4"/>
  </w:num>
  <w:num w:numId="17">
    <w:abstractNumId w:val="13"/>
  </w:num>
  <w:num w:numId="18">
    <w:abstractNumId w:val="2"/>
  </w:num>
  <w:num w:numId="19">
    <w:abstractNumId w:val="6"/>
  </w:num>
  <w:num w:numId="20">
    <w:abstractNumId w:val="18"/>
  </w:num>
  <w:num w:numId="21">
    <w:abstractNumId w:val="20"/>
  </w:num>
  <w:num w:numId="22">
    <w:abstractNumId w:val="8"/>
  </w:num>
  <w:num w:numId="23">
    <w:abstractNumId w:val="19"/>
  </w:num>
  <w:num w:numId="24">
    <w:abstractNumId w:val="7"/>
  </w:num>
  <w:num w:numId="25">
    <w:abstractNumId w:val="15"/>
  </w:num>
  <w:num w:numId="26">
    <w:abstractNumId w:val="22"/>
  </w:num>
  <w:num w:numId="27">
    <w:abstractNumId w:val="0"/>
  </w:num>
  <w:num w:numId="2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7265"/>
    <w:rsid w:val="00015C4D"/>
    <w:rsid w:val="000255FC"/>
    <w:rsid w:val="00027348"/>
    <w:rsid w:val="000349DD"/>
    <w:rsid w:val="000720DF"/>
    <w:rsid w:val="00085ED6"/>
    <w:rsid w:val="0010026F"/>
    <w:rsid w:val="001F7E9E"/>
    <w:rsid w:val="00201601"/>
    <w:rsid w:val="002022D3"/>
    <w:rsid w:val="00245477"/>
    <w:rsid w:val="002457A3"/>
    <w:rsid w:val="00263FB9"/>
    <w:rsid w:val="00317F4C"/>
    <w:rsid w:val="003531E3"/>
    <w:rsid w:val="003645CD"/>
    <w:rsid w:val="00382446"/>
    <w:rsid w:val="00396475"/>
    <w:rsid w:val="003A2471"/>
    <w:rsid w:val="003A44FC"/>
    <w:rsid w:val="003A49E7"/>
    <w:rsid w:val="003C7372"/>
    <w:rsid w:val="004238C9"/>
    <w:rsid w:val="004353D0"/>
    <w:rsid w:val="00445E56"/>
    <w:rsid w:val="00453D94"/>
    <w:rsid w:val="004601B7"/>
    <w:rsid w:val="004673C8"/>
    <w:rsid w:val="004726DD"/>
    <w:rsid w:val="00480579"/>
    <w:rsid w:val="004A38F7"/>
    <w:rsid w:val="004E09EB"/>
    <w:rsid w:val="004E5F68"/>
    <w:rsid w:val="004E65DC"/>
    <w:rsid w:val="004E7550"/>
    <w:rsid w:val="00572EC9"/>
    <w:rsid w:val="0059447D"/>
    <w:rsid w:val="005A77A3"/>
    <w:rsid w:val="005B431C"/>
    <w:rsid w:val="006C70F8"/>
    <w:rsid w:val="00744A60"/>
    <w:rsid w:val="00747CC5"/>
    <w:rsid w:val="007B35BD"/>
    <w:rsid w:val="007E1D07"/>
    <w:rsid w:val="007F5A68"/>
    <w:rsid w:val="00814CEA"/>
    <w:rsid w:val="008817F5"/>
    <w:rsid w:val="008D7D60"/>
    <w:rsid w:val="009A1BCB"/>
    <w:rsid w:val="009C10BF"/>
    <w:rsid w:val="00A01F9A"/>
    <w:rsid w:val="00A07265"/>
    <w:rsid w:val="00B0495D"/>
    <w:rsid w:val="00B121B1"/>
    <w:rsid w:val="00BD0BC2"/>
    <w:rsid w:val="00BE419A"/>
    <w:rsid w:val="00C4163D"/>
    <w:rsid w:val="00C43F54"/>
    <w:rsid w:val="00C77536"/>
    <w:rsid w:val="00DA198D"/>
    <w:rsid w:val="00DC2C87"/>
    <w:rsid w:val="00E41090"/>
    <w:rsid w:val="00E75A94"/>
    <w:rsid w:val="00EB26D6"/>
    <w:rsid w:val="00F00C07"/>
    <w:rsid w:val="00F15FA7"/>
    <w:rsid w:val="00F63B87"/>
    <w:rsid w:val="00FF4E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524A539E"/>
  <w15:chartTrackingRefBased/>
  <w15:docId w15:val="{41BE6453-BCE7-4C23-ABF1-3C60586625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DC2C87"/>
    <w:pPr>
      <w:spacing w:before="120" w:after="240" w:line="240" w:lineRule="auto"/>
    </w:pPr>
    <w:rPr>
      <w:rFonts w:ascii="Arial" w:eastAsia="Calibri" w:hAnsi="Arial" w:cs="Times New Roman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DC2C87"/>
    <w:pPr>
      <w:keepNext/>
      <w:spacing w:before="480" w:after="0"/>
      <w:outlineLvl w:val="0"/>
    </w:pPr>
    <w:rPr>
      <w:rFonts w:eastAsia="Times New Roman"/>
      <w:b/>
      <w:bCs/>
      <w:color w:val="215868"/>
      <w:kern w:val="32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DC2C87"/>
    <w:pPr>
      <w:keepNext/>
      <w:spacing w:before="480"/>
      <w:outlineLvl w:val="1"/>
    </w:pPr>
    <w:rPr>
      <w:rFonts w:eastAsia="Times New Roman"/>
      <w:b/>
      <w:bCs/>
      <w:iCs/>
      <w:color w:val="215868"/>
      <w:sz w:val="32"/>
      <w:szCs w:val="28"/>
    </w:rPr>
  </w:style>
  <w:style w:type="paragraph" w:styleId="berschrift3">
    <w:name w:val="heading 3"/>
    <w:basedOn w:val="berschrift2"/>
    <w:next w:val="Standard"/>
    <w:link w:val="berschrift3Zchn"/>
    <w:uiPriority w:val="9"/>
    <w:unhideWhenUsed/>
    <w:qFormat/>
    <w:rsid w:val="00DC2C87"/>
    <w:pPr>
      <w:outlineLvl w:val="2"/>
    </w:pPr>
    <w:rPr>
      <w:color w:val="auto"/>
      <w:sz w:val="26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DC2C87"/>
    <w:pPr>
      <w:keepNext/>
      <w:keepLines/>
      <w:spacing w:before="240"/>
      <w:outlineLvl w:val="3"/>
    </w:pPr>
    <w:rPr>
      <w:rFonts w:eastAsia="Times New Roman"/>
      <w:b/>
      <w:bCs/>
      <w:iCs/>
      <w:color w:val="404040"/>
      <w:sz w:val="22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C2C87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DC2C87"/>
    <w:rPr>
      <w:rFonts w:ascii="Arial" w:eastAsia="Times New Roman" w:hAnsi="Arial" w:cs="Times New Roman"/>
      <w:b/>
      <w:bCs/>
      <w:color w:val="215868"/>
      <w:kern w:val="32"/>
      <w:sz w:val="32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DC2C87"/>
    <w:rPr>
      <w:rFonts w:ascii="Arial" w:eastAsia="Times New Roman" w:hAnsi="Arial" w:cs="Times New Roman"/>
      <w:b/>
      <w:bCs/>
      <w:iCs/>
      <w:color w:val="215868"/>
      <w:sz w:val="32"/>
      <w:szCs w:val="28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DC2C87"/>
    <w:rPr>
      <w:rFonts w:ascii="Arial" w:eastAsia="Times New Roman" w:hAnsi="Arial" w:cs="Times New Roman"/>
      <w:b/>
      <w:bCs/>
      <w:iCs/>
      <w:sz w:val="26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DC2C87"/>
    <w:rPr>
      <w:rFonts w:ascii="Arial" w:eastAsia="Times New Roman" w:hAnsi="Arial" w:cs="Times New Roman"/>
      <w:b/>
      <w:bCs/>
      <w:iCs/>
      <w:color w:val="40404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C2C87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DC2C87"/>
    <w:pPr>
      <w:spacing w:before="0" w:after="960"/>
      <w:ind w:left="2438"/>
      <w:outlineLvl w:val="1"/>
    </w:pPr>
    <w:rPr>
      <w:rFonts w:eastAsia="Times New Roman"/>
      <w:color w:val="185F6C"/>
      <w:spacing w:val="4"/>
      <w:sz w:val="32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DC2C87"/>
    <w:rPr>
      <w:rFonts w:ascii="Arial" w:eastAsia="Times New Roman" w:hAnsi="Arial" w:cs="Times New Roman"/>
      <w:color w:val="185F6C"/>
      <w:spacing w:val="4"/>
      <w:sz w:val="32"/>
      <w:szCs w:val="24"/>
    </w:rPr>
  </w:style>
  <w:style w:type="character" w:styleId="Fett">
    <w:name w:val="Strong"/>
    <w:uiPriority w:val="22"/>
    <w:qFormat/>
    <w:rsid w:val="00DC2C87"/>
    <w:rPr>
      <w:b/>
      <w:bCs/>
    </w:rPr>
  </w:style>
  <w:style w:type="paragraph" w:styleId="Aufzhlungszeichen">
    <w:name w:val="List Bullet"/>
    <w:basedOn w:val="Standard"/>
    <w:uiPriority w:val="99"/>
    <w:unhideWhenUsed/>
    <w:rsid w:val="00DC2C87"/>
    <w:pPr>
      <w:numPr>
        <w:numId w:val="2"/>
      </w:numPr>
      <w:spacing w:before="160" w:after="80"/>
    </w:pPr>
  </w:style>
  <w:style w:type="character" w:styleId="Hyperlink">
    <w:name w:val="Hyperlink"/>
    <w:uiPriority w:val="99"/>
    <w:unhideWhenUsed/>
    <w:rsid w:val="00DC2C87"/>
    <w:rPr>
      <w:color w:val="0000FF"/>
      <w:u w:val="single"/>
    </w:rPr>
  </w:style>
  <w:style w:type="paragraph" w:styleId="Aufzhlungszeichen2">
    <w:name w:val="List Bullet 2"/>
    <w:basedOn w:val="Aufzhlungszeichen"/>
    <w:uiPriority w:val="99"/>
    <w:unhideWhenUsed/>
    <w:rsid w:val="00DC2C87"/>
    <w:pPr>
      <w:numPr>
        <w:ilvl w:val="1"/>
        <w:numId w:val="1"/>
      </w:numPr>
    </w:pPr>
  </w:style>
  <w:style w:type="paragraph" w:styleId="Listennummer">
    <w:name w:val="List Number"/>
    <w:basedOn w:val="Standard"/>
    <w:uiPriority w:val="99"/>
    <w:unhideWhenUsed/>
    <w:rsid w:val="00DC2C87"/>
    <w:pPr>
      <w:numPr>
        <w:numId w:val="4"/>
      </w:numPr>
    </w:pPr>
  </w:style>
  <w:style w:type="table" w:styleId="Tabellenraster">
    <w:name w:val="Table Grid"/>
    <w:basedOn w:val="NormaleTabelle"/>
    <w:uiPriority w:val="59"/>
    <w:rsid w:val="00DC2C8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ildunterschrift">
    <w:name w:val="Bildunterschrift"/>
    <w:basedOn w:val="Standard"/>
    <w:link w:val="BildunterschriftZchn"/>
    <w:qFormat/>
    <w:rsid w:val="00DC2C87"/>
    <w:pPr>
      <w:spacing w:after="120"/>
    </w:pPr>
    <w:rPr>
      <w:i/>
      <w:noProof/>
      <w:lang w:eastAsia="de-DE"/>
    </w:rPr>
  </w:style>
  <w:style w:type="paragraph" w:customStyle="1" w:styleId="Quelle">
    <w:name w:val="Quelle"/>
    <w:basedOn w:val="Standard"/>
    <w:next w:val="Standard"/>
    <w:link w:val="QuelleZchn"/>
    <w:qFormat/>
    <w:rsid w:val="00DC2C87"/>
    <w:rPr>
      <w:noProof/>
      <w:sz w:val="16"/>
      <w:szCs w:val="16"/>
      <w:lang w:eastAsia="de-DE"/>
    </w:rPr>
  </w:style>
  <w:style w:type="character" w:customStyle="1" w:styleId="BildunterschriftZchn">
    <w:name w:val="Bildunterschrift Zchn"/>
    <w:link w:val="Bildunterschrift"/>
    <w:rsid w:val="00DC2C87"/>
    <w:rPr>
      <w:rFonts w:ascii="Arial" w:eastAsia="Calibri" w:hAnsi="Arial" w:cs="Times New Roman"/>
      <w:i/>
      <w:noProof/>
      <w:sz w:val="20"/>
      <w:lang w:eastAsia="de-DE"/>
    </w:rPr>
  </w:style>
  <w:style w:type="character" w:customStyle="1" w:styleId="QuelleZchn">
    <w:name w:val="Quelle Zchn"/>
    <w:link w:val="Quelle"/>
    <w:rsid w:val="00DC2C87"/>
    <w:rPr>
      <w:rFonts w:ascii="Arial" w:eastAsia="Calibri" w:hAnsi="Arial" w:cs="Times New Roman"/>
      <w:noProof/>
      <w:sz w:val="16"/>
      <w:szCs w:val="16"/>
      <w:lang w:eastAsia="de-DE"/>
    </w:rPr>
  </w:style>
  <w:style w:type="paragraph" w:customStyle="1" w:styleId="Aufgabenberschrift">
    <w:name w:val="Aufgabenüberschrift"/>
    <w:basedOn w:val="Standard"/>
    <w:next w:val="Standard"/>
    <w:link w:val="AufgabenberschriftZchn"/>
    <w:qFormat/>
    <w:rsid w:val="00DC2C87"/>
    <w:pPr>
      <w:pBdr>
        <w:top w:val="single" w:sz="8" w:space="7" w:color="000000"/>
      </w:pBdr>
      <w:spacing w:before="480"/>
    </w:pPr>
    <w:rPr>
      <w:b/>
      <w:sz w:val="22"/>
      <w:szCs w:val="24"/>
    </w:rPr>
  </w:style>
  <w:style w:type="paragraph" w:styleId="Listennummer2">
    <w:name w:val="List Number 2"/>
    <w:basedOn w:val="Listennummer"/>
    <w:uiPriority w:val="99"/>
    <w:unhideWhenUsed/>
    <w:rsid w:val="00DC2C87"/>
    <w:pPr>
      <w:numPr>
        <w:ilvl w:val="1"/>
      </w:numPr>
    </w:pPr>
  </w:style>
  <w:style w:type="character" w:customStyle="1" w:styleId="AufgabenberschriftZchn">
    <w:name w:val="Aufgabenüberschrift Zchn"/>
    <w:link w:val="Aufgabenberschrift"/>
    <w:rsid w:val="00DC2C87"/>
    <w:rPr>
      <w:rFonts w:ascii="Arial" w:eastAsia="Calibri" w:hAnsi="Arial" w:cs="Times New Roman"/>
      <w:b/>
      <w:szCs w:val="24"/>
    </w:rPr>
  </w:style>
  <w:style w:type="paragraph" w:customStyle="1" w:styleId="Gefrdertvom">
    <w:name w:val="Gefördert vom"/>
    <w:basedOn w:val="Standard"/>
    <w:link w:val="GefrdertvomZchn"/>
    <w:qFormat/>
    <w:rsid w:val="00DC2C87"/>
    <w:pPr>
      <w:pBdr>
        <w:top w:val="single" w:sz="8" w:space="1" w:color="000000"/>
        <w:left w:val="single" w:sz="8" w:space="4" w:color="000000"/>
        <w:bottom w:val="single" w:sz="8" w:space="1" w:color="000000"/>
        <w:right w:val="single" w:sz="8" w:space="4" w:color="000000"/>
      </w:pBdr>
      <w:spacing w:before="480"/>
      <w:jc w:val="center"/>
    </w:pPr>
  </w:style>
  <w:style w:type="paragraph" w:styleId="Verzeichnis1">
    <w:name w:val="toc 1"/>
    <w:basedOn w:val="Standard"/>
    <w:next w:val="Standard"/>
    <w:link w:val="Verzeichnis1Zchn"/>
    <w:autoRedefine/>
    <w:uiPriority w:val="39"/>
    <w:unhideWhenUsed/>
    <w:rsid w:val="00DC2C87"/>
    <w:pPr>
      <w:tabs>
        <w:tab w:val="right" w:leader="dot" w:pos="7360"/>
      </w:tabs>
    </w:pPr>
    <w:rPr>
      <w:noProof/>
    </w:rPr>
  </w:style>
  <w:style w:type="character" w:customStyle="1" w:styleId="GefrdertvomZchn">
    <w:name w:val="Gefördert vom Zchn"/>
    <w:link w:val="Gefrdertvom"/>
    <w:rsid w:val="00DC2C87"/>
    <w:rPr>
      <w:rFonts w:ascii="Arial" w:eastAsia="Calibri" w:hAnsi="Arial" w:cs="Times New Roman"/>
      <w:sz w:val="20"/>
    </w:rPr>
  </w:style>
  <w:style w:type="paragraph" w:styleId="Verzeichnis2">
    <w:name w:val="toc 2"/>
    <w:basedOn w:val="Standard"/>
    <w:next w:val="Standard"/>
    <w:link w:val="Verzeichnis2Zchn"/>
    <w:autoRedefine/>
    <w:uiPriority w:val="39"/>
    <w:unhideWhenUsed/>
    <w:rsid w:val="00DC2C87"/>
    <w:pPr>
      <w:tabs>
        <w:tab w:val="right" w:leader="dot" w:pos="7360"/>
      </w:tabs>
      <w:spacing w:after="80"/>
      <w:ind w:left="198"/>
    </w:pPr>
    <w:rPr>
      <w:noProof/>
    </w:rPr>
  </w:style>
  <w:style w:type="character" w:customStyle="1" w:styleId="Verzeichnis1Zchn">
    <w:name w:val="Verzeichnis 1 Zchn"/>
    <w:link w:val="Verzeichnis1"/>
    <w:uiPriority w:val="39"/>
    <w:rsid w:val="00DC2C87"/>
    <w:rPr>
      <w:rFonts w:ascii="Arial" w:eastAsia="Calibri" w:hAnsi="Arial" w:cs="Times New Roman"/>
      <w:noProof/>
      <w:sz w:val="20"/>
    </w:rPr>
  </w:style>
  <w:style w:type="paragraph" w:styleId="Kopfzeile">
    <w:name w:val="header"/>
    <w:aliases w:val="türkis"/>
    <w:basedOn w:val="Standard"/>
    <w:link w:val="KopfzeileZchn"/>
    <w:uiPriority w:val="99"/>
    <w:unhideWhenUsed/>
    <w:rsid w:val="00DC2C87"/>
    <w:pPr>
      <w:tabs>
        <w:tab w:val="center" w:pos="4536"/>
        <w:tab w:val="right" w:pos="9072"/>
      </w:tabs>
      <w:spacing w:before="240"/>
    </w:pPr>
    <w:rPr>
      <w:caps/>
      <w:color w:val="185F6C"/>
      <w:spacing w:val="20"/>
      <w:sz w:val="22"/>
    </w:rPr>
  </w:style>
  <w:style w:type="character" w:customStyle="1" w:styleId="KopfzeileZchn">
    <w:name w:val="Kopfzeile Zchn"/>
    <w:aliases w:val="türkis Zchn"/>
    <w:basedOn w:val="Absatz-Standardschriftart"/>
    <w:link w:val="Kopfzeile"/>
    <w:uiPriority w:val="99"/>
    <w:rsid w:val="00DC2C87"/>
    <w:rPr>
      <w:rFonts w:ascii="Arial" w:eastAsia="Calibri" w:hAnsi="Arial" w:cs="Times New Roman"/>
      <w:caps/>
      <w:color w:val="185F6C"/>
      <w:spacing w:val="20"/>
    </w:rPr>
  </w:style>
  <w:style w:type="character" w:customStyle="1" w:styleId="Verzeichnis2Zchn">
    <w:name w:val="Verzeichnis 2 Zchn"/>
    <w:link w:val="Verzeichnis2"/>
    <w:uiPriority w:val="39"/>
    <w:rsid w:val="00DC2C87"/>
    <w:rPr>
      <w:rFonts w:ascii="Arial" w:eastAsia="Calibri" w:hAnsi="Arial" w:cs="Times New Roman"/>
      <w:noProof/>
      <w:sz w:val="20"/>
    </w:rPr>
  </w:style>
  <w:style w:type="paragraph" w:styleId="Fuzeile">
    <w:name w:val="footer"/>
    <w:basedOn w:val="Standard"/>
    <w:link w:val="FuzeileZchn"/>
    <w:uiPriority w:val="99"/>
    <w:unhideWhenUsed/>
    <w:rsid w:val="00DC2C87"/>
    <w:pPr>
      <w:tabs>
        <w:tab w:val="center" w:pos="4536"/>
        <w:tab w:val="right" w:pos="9072"/>
      </w:tabs>
      <w:spacing w:before="0" w:after="0"/>
      <w:ind w:right="-2268"/>
      <w:jc w:val="right"/>
    </w:pPr>
    <w:rPr>
      <w:sz w:val="18"/>
    </w:rPr>
  </w:style>
  <w:style w:type="character" w:customStyle="1" w:styleId="FuzeileZchn">
    <w:name w:val="Fußzeile Zchn"/>
    <w:basedOn w:val="Absatz-Standardschriftart"/>
    <w:link w:val="Fuzeile"/>
    <w:uiPriority w:val="99"/>
    <w:rsid w:val="00DC2C87"/>
    <w:rPr>
      <w:rFonts w:ascii="Arial" w:eastAsia="Calibri" w:hAnsi="Arial" w:cs="Times New Roman"/>
      <w:sz w:val="18"/>
    </w:rPr>
  </w:style>
  <w:style w:type="paragraph" w:customStyle="1" w:styleId="KopfzeilegelbeNummer">
    <w:name w:val="Kopfzeile gelbe Nummer"/>
    <w:basedOn w:val="Standard"/>
    <w:link w:val="KopfzeilegelbeNummerZchn"/>
    <w:qFormat/>
    <w:rsid w:val="00DC2C87"/>
    <w:pPr>
      <w:spacing w:before="0" w:after="0"/>
    </w:pPr>
    <w:rPr>
      <w:rFonts w:eastAsia="MS Mincho"/>
      <w:b/>
      <w:color w:val="F3E182"/>
      <w:sz w:val="42"/>
      <w:szCs w:val="42"/>
      <w:lang w:eastAsia="de-DE"/>
    </w:rPr>
  </w:style>
  <w:style w:type="character" w:customStyle="1" w:styleId="KopfzeilegelbeNummerZchn">
    <w:name w:val="Kopfzeile gelbe Nummer Zchn"/>
    <w:link w:val="KopfzeilegelbeNummer"/>
    <w:rsid w:val="00DC2C87"/>
    <w:rPr>
      <w:rFonts w:ascii="Arial" w:eastAsia="MS Mincho" w:hAnsi="Arial" w:cs="Times New Roman"/>
      <w:b/>
      <w:color w:val="F3E182"/>
      <w:sz w:val="42"/>
      <w:szCs w:val="42"/>
      <w:lang w:eastAsia="de-DE"/>
    </w:rPr>
  </w:style>
  <w:style w:type="paragraph" w:customStyle="1" w:styleId="TextgelberKasten">
    <w:name w:val="Text gelber Kasten"/>
    <w:basedOn w:val="Standard"/>
    <w:link w:val="TextgelberKastenZchn"/>
    <w:qFormat/>
    <w:rsid w:val="00DC2C87"/>
    <w:pPr>
      <w:spacing w:line="260" w:lineRule="exact"/>
    </w:pPr>
    <w:rPr>
      <w:rFonts w:cs="Arial"/>
      <w:color w:val="185F6C"/>
      <w:sz w:val="18"/>
      <w:szCs w:val="15"/>
    </w:rPr>
  </w:style>
  <w:style w:type="character" w:customStyle="1" w:styleId="TextgelberKastenZchn">
    <w:name w:val="Text gelber Kasten Zchn"/>
    <w:link w:val="TextgelberKasten"/>
    <w:rsid w:val="00DC2C87"/>
    <w:rPr>
      <w:rFonts w:ascii="Arial" w:eastAsia="Calibri" w:hAnsi="Arial" w:cs="Arial"/>
      <w:color w:val="185F6C"/>
      <w:sz w:val="18"/>
      <w:szCs w:val="15"/>
    </w:rPr>
  </w:style>
  <w:style w:type="character" w:styleId="Hervorhebung">
    <w:name w:val="Emphasis"/>
    <w:basedOn w:val="Absatz-Standardschriftart"/>
    <w:uiPriority w:val="20"/>
    <w:qFormat/>
    <w:rsid w:val="00DC2C87"/>
    <w:rPr>
      <w:rFonts w:eastAsiaTheme="minorHAnsi"/>
      <w:b/>
      <w:iCs/>
      <w:szCs w:val="22"/>
      <w:lang w:eastAsia="en-US"/>
    </w:rPr>
  </w:style>
  <w:style w:type="paragraph" w:customStyle="1" w:styleId="ListenabsatzFortsetzungFolie">
    <w:name w:val="Listenabsatz Fortsetzung Folie"/>
    <w:basedOn w:val="Aufzhlungszeichen"/>
    <w:qFormat/>
    <w:rsid w:val="00DC2C87"/>
    <w:pPr>
      <w:numPr>
        <w:ilvl w:val="1"/>
      </w:numPr>
    </w:pPr>
    <w:rPr>
      <w:sz w:val="36"/>
      <w:szCs w:val="36"/>
    </w:rPr>
  </w:style>
  <w:style w:type="paragraph" w:customStyle="1" w:styleId="ListenabsatzKasten">
    <w:name w:val="Listenabsatz Kasten"/>
    <w:basedOn w:val="Listenabsatz"/>
    <w:qFormat/>
    <w:rsid w:val="00DC2C87"/>
    <w:pPr>
      <w:numPr>
        <w:numId w:val="3"/>
      </w:numPr>
      <w:tabs>
        <w:tab w:val="num" w:pos="360"/>
      </w:tabs>
      <w:spacing w:before="160" w:after="80"/>
      <w:ind w:left="720" w:firstLine="0"/>
      <w:contextualSpacing w:val="0"/>
    </w:pPr>
  </w:style>
  <w:style w:type="paragraph" w:customStyle="1" w:styleId="berschrift-3-Arbeitsauftrge">
    <w:name w:val="Überschrift-3-Arbeitsaufträge"/>
    <w:basedOn w:val="Standard"/>
    <w:rsid w:val="00DC2C87"/>
    <w:pPr>
      <w:keepNext/>
      <w:spacing w:before="480"/>
      <w:outlineLvl w:val="2"/>
    </w:pPr>
    <w:rPr>
      <w:rFonts w:eastAsia="Times New Roman"/>
      <w:b/>
      <w:bCs/>
      <w:iCs/>
      <w:color w:val="185F6C"/>
      <w:sz w:val="26"/>
      <w:szCs w:val="28"/>
    </w:rPr>
  </w:style>
  <w:style w:type="paragraph" w:styleId="Listenabsatz">
    <w:name w:val="List Paragraph"/>
    <w:basedOn w:val="Standard"/>
    <w:qFormat/>
    <w:rsid w:val="00DC2C87"/>
    <w:pPr>
      <w:ind w:left="720"/>
      <w:contextualSpacing/>
    </w:pPr>
  </w:style>
  <w:style w:type="paragraph" w:styleId="StandardWeb">
    <w:name w:val="Normal (Web)"/>
    <w:basedOn w:val="Standard"/>
    <w:uiPriority w:val="99"/>
    <w:semiHidden/>
    <w:unhideWhenUsed/>
    <w:rsid w:val="005A77A3"/>
    <w:pPr>
      <w:spacing w:before="100" w:beforeAutospacing="1" w:after="100" w:afterAutospacing="1"/>
    </w:pPr>
    <w:rPr>
      <w:rFonts w:ascii="Times New Roman" w:eastAsiaTheme="minorEastAsia" w:hAnsi="Times New Roman"/>
      <w:sz w:val="24"/>
      <w:szCs w:val="24"/>
      <w:lang w:eastAsia="de-DE"/>
    </w:rPr>
  </w:style>
  <w:style w:type="character" w:styleId="BesuchterLink">
    <w:name w:val="FollowedHyperlink"/>
    <w:basedOn w:val="Absatz-Standardschriftart"/>
    <w:uiPriority w:val="99"/>
    <w:semiHidden/>
    <w:unhideWhenUsed/>
    <w:rsid w:val="00FF4E5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10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326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28015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7151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83487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2255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7372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4045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36693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7886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0567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33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908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491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52214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35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5284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1440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53549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9208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3451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18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91855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625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5582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89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55722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5954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2168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72882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58304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31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86006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7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411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0320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812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3487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3991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54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10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2959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803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087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59684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091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7592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144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66057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766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24725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194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677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850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7200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6176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620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66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6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1318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79642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170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7434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5534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12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361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74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475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788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1321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5226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4894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089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3714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656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195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GeNIAL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6C9842"/>
      </a:accent1>
      <a:accent2>
        <a:srgbClr val="0B72B5"/>
      </a:accent2>
      <a:accent3>
        <a:srgbClr val="F29400"/>
      </a:accent3>
      <a:accent4>
        <a:srgbClr val="B07F48"/>
      </a:accent4>
      <a:accent5>
        <a:srgbClr val="FFC000"/>
      </a:accent5>
      <a:accent6>
        <a:srgbClr val="C00000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675</Words>
  <Characters>4258</Characters>
  <Application>Microsoft Office Word</Application>
  <DocSecurity>0</DocSecurity>
  <Lines>35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GeNIAL_Arbeitsauftrag_Word-Vorlange</vt:lpstr>
    </vt:vector>
  </TitlesOfParts>
  <Company/>
  <LinksUpToDate>false</LinksUpToDate>
  <CharactersWithSpaces>4924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GeNIAL_Arbeitsauftrag_Word-Vorlange</dc:title>
  <dc:subject/>
  <dc:creator>Sabine Sommer</dc:creator>
  <cp:keywords/>
  <dc:description/>
  <cp:lastModifiedBy>Sabine Sommer</cp:lastModifiedBy>
  <cp:revision>3</cp:revision>
  <dcterms:created xsi:type="dcterms:W3CDTF">2021-09-29T12:37:00Z</dcterms:created>
  <dcterms:modified xsi:type="dcterms:W3CDTF">2021-09-29T12:47:00Z</dcterms:modified>
</cp:coreProperties>
</file>